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ED372" w14:textId="77777777" w:rsidR="00234D5B" w:rsidRPr="006A56A9" w:rsidRDefault="00234D5B">
      <w:pPr>
        <w:tabs>
          <w:tab w:val="left" w:pos="1440"/>
        </w:tabs>
        <w:rPr>
          <w:color w:val="000000"/>
        </w:rPr>
      </w:pPr>
      <w:bookmarkStart w:id="0" w:name="_GoBack"/>
      <w:bookmarkEnd w:id="0"/>
    </w:p>
    <w:p w14:paraId="14528865" w14:textId="77777777" w:rsidR="00234D5B" w:rsidRPr="006A56A9" w:rsidRDefault="00234D5B">
      <w:pPr>
        <w:tabs>
          <w:tab w:val="left" w:pos="1440"/>
        </w:tabs>
        <w:rPr>
          <w:color w:val="000000"/>
        </w:rPr>
      </w:pPr>
    </w:p>
    <w:p w14:paraId="3D474536" w14:textId="77777777" w:rsidR="00234D5B" w:rsidRPr="006A56A9" w:rsidRDefault="00234D5B">
      <w:pPr>
        <w:tabs>
          <w:tab w:val="left" w:pos="1440"/>
        </w:tabs>
        <w:rPr>
          <w:color w:val="000000"/>
        </w:rPr>
      </w:pPr>
    </w:p>
    <w:p w14:paraId="7236FD22" w14:textId="77777777" w:rsidR="00234D5B" w:rsidRPr="006A56A9" w:rsidRDefault="00234D5B">
      <w:pPr>
        <w:tabs>
          <w:tab w:val="left" w:pos="1440"/>
        </w:tabs>
        <w:rPr>
          <w:color w:val="000000"/>
        </w:rPr>
      </w:pPr>
      <w:r w:rsidRPr="006A56A9">
        <w:rPr>
          <w:color w:val="000000"/>
        </w:rPr>
        <w:t xml:space="preserve">Date:  </w:t>
      </w:r>
      <w:r w:rsidRPr="006A56A9">
        <w:rPr>
          <w:color w:val="000000"/>
        </w:rPr>
        <w:tab/>
      </w:r>
      <w:r w:rsidR="00A11E57" w:rsidRPr="006A56A9">
        <w:rPr>
          <w:color w:val="000000"/>
        </w:rPr>
        <w:t>&lt;&lt;Insert Date&gt;&gt;</w:t>
      </w:r>
    </w:p>
    <w:p w14:paraId="4299FD5C" w14:textId="77777777" w:rsidR="00234D5B" w:rsidRPr="006A56A9" w:rsidRDefault="00234D5B">
      <w:pPr>
        <w:rPr>
          <w:color w:val="000000"/>
        </w:rPr>
      </w:pPr>
    </w:p>
    <w:p w14:paraId="28997D94" w14:textId="77777777" w:rsidR="00234D5B" w:rsidRPr="006A56A9" w:rsidRDefault="00234D5B">
      <w:pPr>
        <w:tabs>
          <w:tab w:val="left" w:pos="1440"/>
        </w:tabs>
        <w:rPr>
          <w:color w:val="000000"/>
        </w:rPr>
      </w:pPr>
      <w:r w:rsidRPr="006A56A9">
        <w:rPr>
          <w:color w:val="000000"/>
        </w:rPr>
        <w:t xml:space="preserve">To: </w:t>
      </w:r>
      <w:r w:rsidRPr="006A56A9">
        <w:rPr>
          <w:color w:val="000000"/>
        </w:rPr>
        <w:tab/>
        <w:t>&lt;&lt;All Members of Committee &amp; Contract Faculty Member&gt;&gt;</w:t>
      </w:r>
    </w:p>
    <w:p w14:paraId="2373515D" w14:textId="77777777" w:rsidR="00234D5B" w:rsidRPr="006A56A9" w:rsidRDefault="00234D5B">
      <w:pPr>
        <w:tabs>
          <w:tab w:val="left" w:pos="1440"/>
        </w:tabs>
        <w:rPr>
          <w:color w:val="000000"/>
        </w:rPr>
      </w:pPr>
    </w:p>
    <w:p w14:paraId="1A0511E9" w14:textId="77777777" w:rsidR="00234D5B" w:rsidRPr="006A56A9" w:rsidRDefault="00234D5B">
      <w:pPr>
        <w:tabs>
          <w:tab w:val="left" w:pos="1440"/>
        </w:tabs>
        <w:rPr>
          <w:color w:val="000000"/>
        </w:rPr>
      </w:pPr>
      <w:r w:rsidRPr="006A56A9">
        <w:rPr>
          <w:color w:val="000000"/>
        </w:rPr>
        <w:t>From:</w:t>
      </w:r>
      <w:r w:rsidRPr="006A56A9">
        <w:rPr>
          <w:color w:val="000000"/>
        </w:rPr>
        <w:tab/>
        <w:t>&lt;&lt;</w:t>
      </w:r>
      <w:r w:rsidR="00F01092" w:rsidRPr="006A56A9">
        <w:rPr>
          <w:color w:val="000000"/>
        </w:rPr>
        <w:t>Academic Administrator’s</w:t>
      </w:r>
      <w:r w:rsidRPr="006A56A9">
        <w:rPr>
          <w:color w:val="000000"/>
        </w:rPr>
        <w:t xml:space="preserve"> Name</w:t>
      </w:r>
      <w:r w:rsidR="00F01092" w:rsidRPr="006A56A9">
        <w:rPr>
          <w:color w:val="000000"/>
        </w:rPr>
        <w:t xml:space="preserve"> &amp; Title</w:t>
      </w:r>
      <w:r w:rsidRPr="006A56A9">
        <w:rPr>
          <w:color w:val="000000"/>
        </w:rPr>
        <w:t>&gt;&gt;</w:t>
      </w:r>
    </w:p>
    <w:p w14:paraId="4F8CE92A" w14:textId="77777777" w:rsidR="00234D5B" w:rsidRPr="006A56A9" w:rsidRDefault="00234D5B">
      <w:pPr>
        <w:tabs>
          <w:tab w:val="left" w:pos="1440"/>
        </w:tabs>
        <w:rPr>
          <w:color w:val="000000"/>
        </w:rPr>
      </w:pPr>
    </w:p>
    <w:p w14:paraId="6BD9E212" w14:textId="77777777" w:rsidR="00234D5B" w:rsidRPr="006A56A9" w:rsidRDefault="00234D5B">
      <w:pPr>
        <w:tabs>
          <w:tab w:val="left" w:pos="1440"/>
        </w:tabs>
        <w:rPr>
          <w:color w:val="000000"/>
        </w:rPr>
      </w:pPr>
      <w:r w:rsidRPr="006A56A9">
        <w:rPr>
          <w:color w:val="000000"/>
        </w:rPr>
        <w:t>Subject</w:t>
      </w:r>
      <w:r w:rsidR="005818B9" w:rsidRPr="006A56A9">
        <w:rPr>
          <w:color w:val="000000"/>
        </w:rPr>
        <w:t>:</w:t>
      </w:r>
      <w:r w:rsidR="005818B9" w:rsidRPr="006A56A9">
        <w:rPr>
          <w:color w:val="000000"/>
        </w:rPr>
        <w:tab/>
        <w:t>Faculty Evaluation Committee</w:t>
      </w:r>
    </w:p>
    <w:p w14:paraId="20C2C95F" w14:textId="77777777" w:rsidR="00613B5F" w:rsidRPr="006A56A9" w:rsidRDefault="0007381C" w:rsidP="00613B5F">
      <w:pPr>
        <w:tabs>
          <w:tab w:val="left" w:pos="1440"/>
        </w:tabs>
        <w:jc w:val="center"/>
        <w:rPr>
          <w:b/>
          <w:color w:val="000000"/>
        </w:rPr>
      </w:pPr>
      <w:r w:rsidRPr="006A56A9">
        <w:rPr>
          <w:rFonts w:ascii="Bookman Old Style" w:hAnsi="Bookman Old Style"/>
          <w:color w:val="000000"/>
          <w:sz w:val="40"/>
          <w:szCs w:val="40"/>
        </w:rPr>
        <w:t xml:space="preserve">□ </w:t>
      </w:r>
      <w:r w:rsidRPr="006A56A9">
        <w:rPr>
          <w:b/>
          <w:color w:val="000000"/>
        </w:rPr>
        <w:t>Tenure Track</w:t>
      </w:r>
    </w:p>
    <w:p w14:paraId="6BB40CAA" w14:textId="77777777" w:rsidR="0007381C" w:rsidRPr="006A56A9" w:rsidRDefault="0007381C" w:rsidP="00613B5F">
      <w:pPr>
        <w:tabs>
          <w:tab w:val="left" w:pos="1440"/>
        </w:tabs>
        <w:rPr>
          <w:b/>
          <w:noProof/>
          <w:color w:val="000000"/>
        </w:rPr>
      </w:pPr>
      <w:r w:rsidRPr="006A56A9">
        <w:rPr>
          <w:rFonts w:ascii="Bookman Old Style" w:hAnsi="Bookman Old Style"/>
          <w:b/>
          <w:color w:val="000000"/>
          <w:sz w:val="40"/>
          <w:szCs w:val="40"/>
        </w:rPr>
        <w:t xml:space="preserve">□ </w:t>
      </w:r>
      <w:r w:rsidRPr="006A56A9">
        <w:rPr>
          <w:b/>
          <w:color w:val="000000"/>
        </w:rPr>
        <w:t>One Year Temp</w:t>
      </w:r>
      <w:r w:rsidR="00613B5F" w:rsidRPr="006A56A9">
        <w:rPr>
          <w:b/>
          <w:color w:val="000000"/>
        </w:rPr>
        <w:tab/>
        <w:t xml:space="preserve">     </w:t>
      </w:r>
      <w:r w:rsidRPr="006A56A9">
        <w:rPr>
          <w:b/>
          <w:color w:val="000000"/>
        </w:rPr>
        <w:t xml:space="preserve"> </w:t>
      </w:r>
      <w:r w:rsidRPr="006A56A9">
        <w:rPr>
          <w:rFonts w:ascii="Bookman Old Style" w:hAnsi="Bookman Old Style"/>
          <w:b/>
          <w:color w:val="000000"/>
          <w:sz w:val="40"/>
          <w:szCs w:val="40"/>
        </w:rPr>
        <w:t xml:space="preserve">□ </w:t>
      </w:r>
      <w:r w:rsidR="00613B5F" w:rsidRPr="006A56A9">
        <w:rPr>
          <w:b/>
          <w:color w:val="000000"/>
        </w:rPr>
        <w:t xml:space="preserve">One Semester Temp      </w:t>
      </w:r>
      <w:r w:rsidRPr="006A56A9">
        <w:rPr>
          <w:rFonts w:ascii="Bookman Old Style" w:hAnsi="Bookman Old Style"/>
          <w:b/>
          <w:color w:val="000000"/>
          <w:sz w:val="40"/>
          <w:szCs w:val="40"/>
        </w:rPr>
        <w:t xml:space="preserve">□ </w:t>
      </w:r>
      <w:r w:rsidRPr="006A56A9">
        <w:rPr>
          <w:b/>
          <w:color w:val="000000"/>
        </w:rPr>
        <w:t>Categorically Funded Te</w:t>
      </w:r>
      <w:r w:rsidR="00613B5F" w:rsidRPr="006A56A9">
        <w:rPr>
          <w:b/>
          <w:color w:val="000000"/>
        </w:rPr>
        <w:t>mp</w:t>
      </w:r>
    </w:p>
    <w:p w14:paraId="7556B6B6" w14:textId="77777777" w:rsidR="00234D5B" w:rsidRPr="006A56A9" w:rsidRDefault="00234D5B">
      <w:pPr>
        <w:rPr>
          <w:color w:val="000000"/>
        </w:rPr>
      </w:pPr>
    </w:p>
    <w:p w14:paraId="1AAC661F" w14:textId="77777777" w:rsidR="00234D5B" w:rsidRPr="006A56A9" w:rsidRDefault="00234D5B">
      <w:pPr>
        <w:pStyle w:val="Header"/>
        <w:tabs>
          <w:tab w:val="clear" w:pos="4320"/>
          <w:tab w:val="clear" w:pos="8640"/>
          <w:tab w:val="left" w:pos="5040"/>
        </w:tabs>
        <w:rPr>
          <w:color w:val="000000"/>
        </w:rPr>
      </w:pPr>
      <w:r w:rsidRPr="006A56A9">
        <w:rPr>
          <w:color w:val="000000"/>
        </w:rPr>
        <w:t xml:space="preserve">Faculty Member:  &lt;&lt;Name&gt;&gt; </w:t>
      </w:r>
      <w:r w:rsidRPr="006A56A9">
        <w:rPr>
          <w:color w:val="000000"/>
        </w:rPr>
        <w:tab/>
        <w:t>Discipline:  &lt;&lt;List&gt;&gt;</w:t>
      </w:r>
    </w:p>
    <w:p w14:paraId="62D66C6E" w14:textId="77777777" w:rsidR="00234D5B" w:rsidRPr="006A56A9" w:rsidRDefault="00234D5B">
      <w:pPr>
        <w:rPr>
          <w:color w:val="000000"/>
        </w:rPr>
      </w:pPr>
    </w:p>
    <w:p w14:paraId="570AA881" w14:textId="77777777" w:rsidR="00234D5B" w:rsidRPr="006A56A9" w:rsidRDefault="00234D5B">
      <w:pPr>
        <w:rPr>
          <w:b/>
          <w:color w:val="000000"/>
        </w:rPr>
      </w:pPr>
      <w:r w:rsidRPr="006A56A9">
        <w:rPr>
          <w:color w:val="000000"/>
        </w:rPr>
        <w:t xml:space="preserve">The Improvement of Instruction and Tenure Review standing committee will meet </w:t>
      </w:r>
      <w:r w:rsidR="00F00403">
        <w:rPr>
          <w:color w:val="000000"/>
        </w:rPr>
        <w:t xml:space="preserve">at least </w:t>
      </w:r>
      <w:r w:rsidR="004B7C58" w:rsidRPr="006A56A9">
        <w:rPr>
          <w:color w:val="000000"/>
        </w:rPr>
        <w:t xml:space="preserve">twice a year </w:t>
      </w:r>
      <w:r w:rsidRPr="006A56A9">
        <w:rPr>
          <w:color w:val="000000"/>
        </w:rPr>
        <w:t>until the faculty member receives tenure</w:t>
      </w:r>
      <w:r w:rsidR="005209DD" w:rsidRPr="006A56A9">
        <w:rPr>
          <w:color w:val="000000"/>
        </w:rPr>
        <w:t>,</w:t>
      </w:r>
      <w:r w:rsidRPr="006A56A9">
        <w:rPr>
          <w:color w:val="000000"/>
        </w:rPr>
        <w:t xml:space="preserve"> is non-renewed</w:t>
      </w:r>
      <w:r w:rsidR="005209DD" w:rsidRPr="006A56A9">
        <w:rPr>
          <w:color w:val="000000"/>
        </w:rPr>
        <w:t xml:space="preserve">, temporary assignment ends or in the case of categorically funded </w:t>
      </w:r>
      <w:r w:rsidR="00D205B2" w:rsidRPr="006A56A9">
        <w:rPr>
          <w:color w:val="000000"/>
        </w:rPr>
        <w:t>faculty</w:t>
      </w:r>
      <w:r w:rsidR="00D5233E" w:rsidRPr="006A56A9">
        <w:rPr>
          <w:color w:val="000000"/>
        </w:rPr>
        <w:t>,</w:t>
      </w:r>
      <w:r w:rsidR="00D205B2" w:rsidRPr="006A56A9">
        <w:rPr>
          <w:color w:val="000000"/>
        </w:rPr>
        <w:t xml:space="preserve"> </w:t>
      </w:r>
      <w:r w:rsidR="005209DD" w:rsidRPr="006A56A9">
        <w:rPr>
          <w:color w:val="000000"/>
        </w:rPr>
        <w:t>during the first year only.</w:t>
      </w:r>
      <w:r w:rsidRPr="006A56A9">
        <w:rPr>
          <w:color w:val="000000"/>
        </w:rPr>
        <w:t xml:space="preserve"> As the contract stipulates the first meeting must be held during the first </w:t>
      </w:r>
      <w:r w:rsidR="004B7C58" w:rsidRPr="006A56A9">
        <w:rPr>
          <w:color w:val="000000"/>
        </w:rPr>
        <w:t xml:space="preserve">six </w:t>
      </w:r>
      <w:r w:rsidRPr="006A56A9">
        <w:rPr>
          <w:color w:val="000000"/>
        </w:rPr>
        <w:t>weeks of employment for new hires</w:t>
      </w:r>
      <w:r w:rsidR="007941EB" w:rsidRPr="006A56A9">
        <w:rPr>
          <w:color w:val="000000"/>
        </w:rPr>
        <w:t>.</w:t>
      </w:r>
      <w:r w:rsidR="00A11E57" w:rsidRPr="00FA4CC6">
        <w:rPr>
          <w:color w:val="000000"/>
        </w:rPr>
        <w:t xml:space="preserve"> </w:t>
      </w:r>
      <w:r w:rsidRPr="006A56A9">
        <w:rPr>
          <w:color w:val="000000"/>
        </w:rPr>
        <w:t xml:space="preserve">A second </w:t>
      </w:r>
      <w:r w:rsidR="00F00403">
        <w:rPr>
          <w:color w:val="000000"/>
        </w:rPr>
        <w:t xml:space="preserve">follow-up </w:t>
      </w:r>
      <w:r w:rsidRPr="006A56A9">
        <w:rPr>
          <w:color w:val="000000"/>
        </w:rPr>
        <w:t>meeting will be held during the fall term</w:t>
      </w:r>
      <w:r w:rsidR="004B7C58" w:rsidRPr="006A56A9">
        <w:rPr>
          <w:color w:val="000000"/>
        </w:rPr>
        <w:t>.</w:t>
      </w:r>
    </w:p>
    <w:p w14:paraId="4EEF2FF5" w14:textId="77777777" w:rsidR="00234D5B" w:rsidRDefault="00F00403">
      <w:pPr>
        <w:rPr>
          <w:color w:val="000000"/>
        </w:rPr>
      </w:pPr>
      <w:r>
        <w:rPr>
          <w:color w:val="000000"/>
        </w:rPr>
        <w:t xml:space="preserve">At the request </w:t>
      </w:r>
      <w:r w:rsidR="00DF4A3B">
        <w:rPr>
          <w:color w:val="000000"/>
        </w:rPr>
        <w:t xml:space="preserve">of the faculty member undergoing review or member(s) of the tenure and evaluation committee, the committee may convene during spring as a follow up to the formal review completed during the fall semester. </w:t>
      </w:r>
    </w:p>
    <w:p w14:paraId="490FB4B4" w14:textId="77777777" w:rsidR="00DF4A3B" w:rsidRPr="006A56A9" w:rsidRDefault="00DF4A3B">
      <w:pPr>
        <w:rPr>
          <w:color w:val="000000"/>
        </w:rPr>
      </w:pPr>
    </w:p>
    <w:p w14:paraId="7A942A0A" w14:textId="77777777" w:rsidR="00234D5B" w:rsidRPr="006A56A9" w:rsidRDefault="00234D5B">
      <w:pPr>
        <w:rPr>
          <w:color w:val="000000"/>
        </w:rPr>
      </w:pPr>
      <w:r w:rsidRPr="006A56A9">
        <w:rPr>
          <w:color w:val="000000"/>
        </w:rPr>
        <w:t xml:space="preserve">The first organizational meeting is scheduled for &lt;&lt;Date&gt;&gt; in &lt;&lt;Location&gt;&gt;.  </w:t>
      </w:r>
    </w:p>
    <w:p w14:paraId="211DBADE" w14:textId="77777777" w:rsidR="00234D5B" w:rsidRPr="006A56A9" w:rsidRDefault="00234D5B">
      <w:pPr>
        <w:rPr>
          <w:color w:val="000000"/>
        </w:rPr>
      </w:pPr>
    </w:p>
    <w:p w14:paraId="0C96AC98" w14:textId="77777777" w:rsidR="00234D5B" w:rsidRPr="006A56A9" w:rsidRDefault="00234D5B">
      <w:pPr>
        <w:rPr>
          <w:color w:val="000000"/>
        </w:rPr>
      </w:pPr>
      <w:r w:rsidRPr="006A56A9">
        <w:rPr>
          <w:color w:val="000000"/>
        </w:rPr>
        <w:t>The committee members are:</w:t>
      </w:r>
    </w:p>
    <w:p w14:paraId="0B6803CF" w14:textId="77777777" w:rsidR="00234D5B" w:rsidRPr="006A56A9" w:rsidRDefault="00234D5B">
      <w:pPr>
        <w:rPr>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3"/>
        <w:gridCol w:w="4399"/>
      </w:tblGrid>
      <w:tr w:rsidR="00234D5B" w:rsidRPr="006A56A9" w14:paraId="35D0F090" w14:textId="77777777">
        <w:tc>
          <w:tcPr>
            <w:tcW w:w="3960" w:type="dxa"/>
          </w:tcPr>
          <w:p w14:paraId="3066E5B5" w14:textId="77777777" w:rsidR="00234D5B" w:rsidRPr="006A56A9" w:rsidRDefault="00234D5B">
            <w:pPr>
              <w:rPr>
                <w:color w:val="000000"/>
              </w:rPr>
            </w:pPr>
            <w:r w:rsidRPr="006A56A9">
              <w:rPr>
                <w:color w:val="000000"/>
              </w:rPr>
              <w:t>Administrator</w:t>
            </w:r>
          </w:p>
        </w:tc>
        <w:tc>
          <w:tcPr>
            <w:tcW w:w="4428" w:type="dxa"/>
          </w:tcPr>
          <w:p w14:paraId="76870B7F" w14:textId="77777777" w:rsidR="00234D5B" w:rsidRPr="006A56A9" w:rsidRDefault="00234D5B">
            <w:pPr>
              <w:pStyle w:val="Header"/>
              <w:tabs>
                <w:tab w:val="clear" w:pos="4320"/>
                <w:tab w:val="clear" w:pos="8640"/>
                <w:tab w:val="left" w:pos="432"/>
              </w:tabs>
              <w:rPr>
                <w:color w:val="000000"/>
              </w:rPr>
            </w:pPr>
          </w:p>
        </w:tc>
      </w:tr>
      <w:tr w:rsidR="00234D5B" w:rsidRPr="006A56A9" w14:paraId="555A848C" w14:textId="77777777">
        <w:tc>
          <w:tcPr>
            <w:tcW w:w="3960" w:type="dxa"/>
          </w:tcPr>
          <w:p w14:paraId="2BA98DAB" w14:textId="77777777" w:rsidR="00234D5B" w:rsidRPr="006A56A9" w:rsidRDefault="00234D5B">
            <w:pPr>
              <w:rPr>
                <w:color w:val="000000"/>
              </w:rPr>
            </w:pPr>
            <w:r w:rsidRPr="006A56A9">
              <w:rPr>
                <w:color w:val="000000"/>
              </w:rPr>
              <w:t>Department Chair</w:t>
            </w:r>
          </w:p>
        </w:tc>
        <w:tc>
          <w:tcPr>
            <w:tcW w:w="4428" w:type="dxa"/>
          </w:tcPr>
          <w:p w14:paraId="22ACAC4B" w14:textId="77777777" w:rsidR="00234D5B" w:rsidRPr="006A56A9" w:rsidRDefault="00234D5B">
            <w:pPr>
              <w:tabs>
                <w:tab w:val="left" w:pos="432"/>
              </w:tabs>
              <w:rPr>
                <w:color w:val="000000"/>
              </w:rPr>
            </w:pPr>
          </w:p>
        </w:tc>
      </w:tr>
      <w:tr w:rsidR="00234D5B" w:rsidRPr="006A56A9" w14:paraId="072883B2" w14:textId="77777777">
        <w:tc>
          <w:tcPr>
            <w:tcW w:w="3960" w:type="dxa"/>
          </w:tcPr>
          <w:p w14:paraId="0C9BDDC2" w14:textId="77777777" w:rsidR="00234D5B" w:rsidRPr="006A56A9" w:rsidRDefault="00234D5B">
            <w:pPr>
              <w:rPr>
                <w:color w:val="000000"/>
              </w:rPr>
            </w:pPr>
            <w:r w:rsidRPr="006A56A9">
              <w:rPr>
                <w:color w:val="000000"/>
              </w:rPr>
              <w:t>Member*</w:t>
            </w:r>
          </w:p>
        </w:tc>
        <w:tc>
          <w:tcPr>
            <w:tcW w:w="4428" w:type="dxa"/>
          </w:tcPr>
          <w:p w14:paraId="5297085C" w14:textId="77777777" w:rsidR="00234D5B" w:rsidRPr="006A56A9" w:rsidRDefault="00234D5B">
            <w:pPr>
              <w:tabs>
                <w:tab w:val="left" w:pos="432"/>
              </w:tabs>
              <w:rPr>
                <w:color w:val="000000"/>
              </w:rPr>
            </w:pPr>
          </w:p>
        </w:tc>
      </w:tr>
      <w:tr w:rsidR="00234D5B" w:rsidRPr="006A56A9" w14:paraId="45E1A76E" w14:textId="77777777">
        <w:tc>
          <w:tcPr>
            <w:tcW w:w="3960" w:type="dxa"/>
          </w:tcPr>
          <w:p w14:paraId="38510813" w14:textId="77777777" w:rsidR="00234D5B" w:rsidRPr="006A56A9" w:rsidRDefault="00234D5B">
            <w:pPr>
              <w:rPr>
                <w:color w:val="000000"/>
              </w:rPr>
            </w:pPr>
            <w:r w:rsidRPr="006A56A9">
              <w:rPr>
                <w:color w:val="000000"/>
              </w:rPr>
              <w:t>Member</w:t>
            </w:r>
          </w:p>
        </w:tc>
        <w:tc>
          <w:tcPr>
            <w:tcW w:w="4428" w:type="dxa"/>
          </w:tcPr>
          <w:p w14:paraId="17AF9486" w14:textId="77777777" w:rsidR="00234D5B" w:rsidRPr="006A56A9" w:rsidRDefault="00234D5B">
            <w:pPr>
              <w:tabs>
                <w:tab w:val="left" w:pos="432"/>
              </w:tabs>
              <w:rPr>
                <w:color w:val="000000"/>
              </w:rPr>
            </w:pPr>
          </w:p>
        </w:tc>
      </w:tr>
      <w:tr w:rsidR="0033219D" w:rsidRPr="006A56A9" w14:paraId="7E8E4243" w14:textId="77777777">
        <w:tc>
          <w:tcPr>
            <w:tcW w:w="3960" w:type="dxa"/>
          </w:tcPr>
          <w:p w14:paraId="7CE0FD20" w14:textId="77777777" w:rsidR="0033219D" w:rsidRPr="006A56A9" w:rsidRDefault="0033219D">
            <w:pPr>
              <w:rPr>
                <w:color w:val="000000"/>
              </w:rPr>
            </w:pPr>
            <w:r w:rsidRPr="006A56A9">
              <w:rPr>
                <w:color w:val="000000"/>
              </w:rPr>
              <w:t>Member</w:t>
            </w:r>
          </w:p>
        </w:tc>
        <w:tc>
          <w:tcPr>
            <w:tcW w:w="4428" w:type="dxa"/>
          </w:tcPr>
          <w:p w14:paraId="5E5BB07B" w14:textId="77777777" w:rsidR="0033219D" w:rsidRPr="006A56A9" w:rsidRDefault="0033219D">
            <w:pPr>
              <w:tabs>
                <w:tab w:val="left" w:pos="432"/>
              </w:tabs>
              <w:rPr>
                <w:color w:val="000000"/>
              </w:rPr>
            </w:pPr>
          </w:p>
        </w:tc>
      </w:tr>
    </w:tbl>
    <w:p w14:paraId="3290ED8A" w14:textId="77777777" w:rsidR="00234D5B" w:rsidRPr="006A56A9" w:rsidRDefault="00234D5B">
      <w:pPr>
        <w:rPr>
          <w:color w:val="000000"/>
        </w:rPr>
      </w:pPr>
    </w:p>
    <w:p w14:paraId="7CF5A1DE" w14:textId="77777777" w:rsidR="00234D5B" w:rsidRPr="006A56A9" w:rsidRDefault="00234D5B">
      <w:pPr>
        <w:rPr>
          <w:color w:val="000000"/>
        </w:rPr>
      </w:pPr>
      <w:r w:rsidRPr="006A56A9">
        <w:rPr>
          <w:color w:val="000000"/>
        </w:rPr>
        <w:t>The committee’s purpose is to:</w:t>
      </w:r>
    </w:p>
    <w:p w14:paraId="764FC093" w14:textId="77777777" w:rsidR="00234D5B" w:rsidRPr="006A56A9" w:rsidRDefault="00234D5B">
      <w:pPr>
        <w:rPr>
          <w:color w:val="000000"/>
        </w:rPr>
      </w:pPr>
    </w:p>
    <w:p w14:paraId="6C9BBC37" w14:textId="77777777" w:rsidR="00234D5B" w:rsidRPr="006A56A9" w:rsidRDefault="00234D5B">
      <w:pPr>
        <w:numPr>
          <w:ilvl w:val="0"/>
          <w:numId w:val="1"/>
        </w:numPr>
        <w:rPr>
          <w:color w:val="000000"/>
        </w:rPr>
      </w:pPr>
      <w:r w:rsidRPr="006A56A9">
        <w:rPr>
          <w:color w:val="000000"/>
        </w:rPr>
        <w:t>Decide the scope and process for the evaluation</w:t>
      </w:r>
    </w:p>
    <w:p w14:paraId="2D906AB7" w14:textId="77777777" w:rsidR="00234D5B" w:rsidRPr="006A56A9" w:rsidRDefault="00234D5B">
      <w:pPr>
        <w:numPr>
          <w:ilvl w:val="0"/>
          <w:numId w:val="1"/>
        </w:numPr>
        <w:rPr>
          <w:color w:val="000000"/>
        </w:rPr>
      </w:pPr>
      <w:r w:rsidRPr="006A56A9">
        <w:rPr>
          <w:color w:val="000000"/>
        </w:rPr>
        <w:t>Determine the methods of assisting the Faculty Member</w:t>
      </w:r>
    </w:p>
    <w:p w14:paraId="185AB524" w14:textId="77777777" w:rsidR="00234D5B" w:rsidRPr="006A56A9" w:rsidRDefault="00234D5B">
      <w:pPr>
        <w:numPr>
          <w:ilvl w:val="0"/>
          <w:numId w:val="1"/>
        </w:numPr>
        <w:rPr>
          <w:color w:val="000000"/>
        </w:rPr>
      </w:pPr>
      <w:r w:rsidRPr="006A56A9">
        <w:rPr>
          <w:color w:val="000000"/>
        </w:rPr>
        <w:t>Make recommendations regarding the contract faculty member’s continued service to the District.</w:t>
      </w:r>
    </w:p>
    <w:p w14:paraId="6AE3E491" w14:textId="77777777" w:rsidR="0007381C" w:rsidRPr="006A56A9" w:rsidRDefault="0007381C">
      <w:pPr>
        <w:rPr>
          <w:color w:val="000000"/>
        </w:rPr>
      </w:pPr>
    </w:p>
    <w:p w14:paraId="43C47B3F" w14:textId="77777777" w:rsidR="00234D5B" w:rsidRPr="006A56A9" w:rsidRDefault="00DF4A3B">
      <w:pPr>
        <w:rPr>
          <w:color w:val="000000"/>
        </w:rPr>
      </w:pPr>
      <w:r>
        <w:rPr>
          <w:color w:val="000000"/>
        </w:rPr>
        <w:t>The contract faculty member undergoing review shall be present at all meetings of the review committee.  All committee members are expected to attend the scope and process meeting and the follow-up meeting.</w:t>
      </w:r>
    </w:p>
    <w:sectPr w:rsidR="00234D5B" w:rsidRPr="006A56A9" w:rsidSect="006A56A9">
      <w:headerReference w:type="default" r:id="rId10"/>
      <w:footerReference w:type="default" r:id="rId11"/>
      <w:footnotePr>
        <w:pos w:val="beneathText"/>
      </w:footnotePr>
      <w:pgSz w:w="12240" w:h="15840"/>
      <w:pgMar w:top="1440" w:right="1620" w:bottom="34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7D530" w14:textId="77777777" w:rsidR="00B5467E" w:rsidRDefault="00B5467E" w:rsidP="002535EA">
      <w:pPr>
        <w:pStyle w:val="BalloonText"/>
      </w:pPr>
      <w:r>
        <w:separator/>
      </w:r>
    </w:p>
  </w:endnote>
  <w:endnote w:type="continuationSeparator" w:id="0">
    <w:p w14:paraId="33B11B2A" w14:textId="77777777" w:rsidR="00B5467E" w:rsidRDefault="00B5467E" w:rsidP="002535EA">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FFAB" w14:textId="77777777" w:rsidR="00503506" w:rsidRDefault="001428C5">
    <w:pPr>
      <w:pStyle w:val="Footer"/>
      <w:rPr>
        <w:b/>
        <w:sz w:val="20"/>
        <w:szCs w:val="20"/>
      </w:rPr>
    </w:pPr>
    <w:r>
      <w:rPr>
        <w:b/>
        <w:sz w:val="20"/>
        <w:szCs w:val="20"/>
      </w:rPr>
      <w:tab/>
    </w:r>
  </w:p>
  <w:p w14:paraId="07C02EDF" w14:textId="77777777" w:rsidR="00171D1F" w:rsidRPr="00503506" w:rsidRDefault="00222265">
    <w:pPr>
      <w:pStyle w:val="Footer"/>
      <w:rPr>
        <w:sz w:val="20"/>
        <w:szCs w:val="20"/>
      </w:rPr>
    </w:pPr>
    <w:r>
      <w:rPr>
        <w:sz w:val="20"/>
        <w:szCs w:val="20"/>
      </w:rPr>
      <w:tab/>
    </w:r>
    <w:r>
      <w:rPr>
        <w:b/>
        <w:sz w:val="20"/>
        <w:szCs w:val="20"/>
      </w:rPr>
      <w:t>*Indicates service on hiring committee</w:t>
    </w:r>
  </w:p>
  <w:p w14:paraId="72D2DC21" w14:textId="77777777" w:rsidR="00171D1F" w:rsidRDefault="002B0467" w:rsidP="00476318">
    <w:pPr>
      <w:pStyle w:val="Footer"/>
      <w:tabs>
        <w:tab w:val="left" w:pos="7200"/>
      </w:tabs>
      <w:ind w:left="720" w:hanging="720"/>
      <w:rPr>
        <w:sz w:val="16"/>
        <w:szCs w:val="16"/>
      </w:rPr>
    </w:pPr>
    <w:r>
      <w:rPr>
        <w:sz w:val="16"/>
        <w:szCs w:val="16"/>
      </w:rPr>
      <w:t>NFA-3</w:t>
    </w:r>
    <w:r w:rsidR="00C54763">
      <w:rPr>
        <w:sz w:val="16"/>
        <w:szCs w:val="16"/>
      </w:rPr>
      <w:t>E</w:t>
    </w:r>
    <w:r w:rsidR="004B7C58">
      <w:rPr>
        <w:sz w:val="16"/>
        <w:szCs w:val="16"/>
      </w:rPr>
      <w:tab/>
    </w:r>
    <w:r w:rsidR="004B7C58">
      <w:rPr>
        <w:sz w:val="16"/>
        <w:szCs w:val="16"/>
      </w:rPr>
      <w:tab/>
    </w:r>
    <w:r w:rsidR="00A11E57">
      <w:rPr>
        <w:sz w:val="16"/>
        <w:szCs w:val="16"/>
      </w:rPr>
      <w:t xml:space="preserve">                                                                                                                                                           </w:t>
    </w:r>
    <w:r w:rsidR="004B7C58">
      <w:rPr>
        <w:sz w:val="16"/>
        <w:szCs w:val="16"/>
      </w:rPr>
      <w:t>R</w:t>
    </w:r>
    <w:r w:rsidR="00171D1F">
      <w:rPr>
        <w:sz w:val="16"/>
        <w:szCs w:val="16"/>
      </w:rPr>
      <w:t xml:space="preserve">evised: </w:t>
    </w:r>
    <w:r w:rsidR="005209DD">
      <w:rPr>
        <w:sz w:val="16"/>
        <w:szCs w:val="16"/>
      </w:rPr>
      <w:t xml:space="preserve"> </w:t>
    </w:r>
    <w:r w:rsidR="006A56A9">
      <w:rPr>
        <w:sz w:val="16"/>
        <w:szCs w:val="16"/>
      </w:rPr>
      <w:t>03/25/2022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9015E" w14:textId="77777777" w:rsidR="00B5467E" w:rsidRDefault="00B5467E" w:rsidP="002535EA">
      <w:pPr>
        <w:pStyle w:val="BalloonText"/>
      </w:pPr>
      <w:r>
        <w:separator/>
      </w:r>
    </w:p>
  </w:footnote>
  <w:footnote w:type="continuationSeparator" w:id="0">
    <w:p w14:paraId="164322C3" w14:textId="77777777" w:rsidR="00B5467E" w:rsidRDefault="00B5467E" w:rsidP="002535EA">
      <w:pPr>
        <w:pStyle w:val="Balloo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251C8" w14:textId="77777777" w:rsidR="00A11E57" w:rsidRDefault="00A11E57" w:rsidP="006A56A9">
    <w:pPr>
      <w:ind w:left="-180"/>
      <w:jc w:val="center"/>
    </w:pPr>
    <w:r>
      <w:t>Faculty Evaluation Committee - To All Members of Committee &amp; Contract Faculty Member</w:t>
    </w:r>
  </w:p>
  <w:p w14:paraId="6DC82CFC" w14:textId="77777777" w:rsidR="00A11E57" w:rsidRDefault="00A11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9.95pt" o:bullet="t">
        <v:imagedata r:id="rId1" o:title=""/>
      </v:shape>
    </w:pict>
  </w:numPicBullet>
  <w:abstractNum w:abstractNumId="0" w15:restartNumberingAfterBreak="0">
    <w:nsid w:val="05000EC2"/>
    <w:multiLevelType w:val="hybridMultilevel"/>
    <w:tmpl w:val="DB3AD582"/>
    <w:lvl w:ilvl="0" w:tplc="0C5EBF2E">
      <w:start w:val="1"/>
      <w:numFmt w:val="bullet"/>
      <w:lvlText w:val=""/>
      <w:lvlJc w:val="left"/>
      <w:pPr>
        <w:tabs>
          <w:tab w:val="num" w:pos="1441"/>
        </w:tabs>
        <w:ind w:left="1441" w:hanging="360"/>
      </w:pPr>
      <w:rPr>
        <w:rFonts w:ascii="Symbol" w:hAnsi="Symbol" w:hint="default"/>
        <w:color w:val="auto"/>
        <w:sz w:val="24"/>
        <w:szCs w:val="24"/>
      </w:rPr>
    </w:lvl>
    <w:lvl w:ilvl="1" w:tplc="04090003" w:tentative="1">
      <w:start w:val="1"/>
      <w:numFmt w:val="bullet"/>
      <w:lvlText w:val="o"/>
      <w:lvlJc w:val="left"/>
      <w:pPr>
        <w:tabs>
          <w:tab w:val="num" w:pos="2161"/>
        </w:tabs>
        <w:ind w:left="2161" w:hanging="360"/>
      </w:pPr>
      <w:rPr>
        <w:rFonts w:ascii="Courier New" w:hAnsi="Courier New" w:cs="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cs="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cs="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1" w15:restartNumberingAfterBreak="0">
    <w:nsid w:val="443A2AC7"/>
    <w:multiLevelType w:val="hybridMultilevel"/>
    <w:tmpl w:val="B0CC368C"/>
    <w:lvl w:ilvl="0" w:tplc="16B201AA">
      <w:start w:val="1"/>
      <w:numFmt w:val="bullet"/>
      <w:lvlText w:val=""/>
      <w:lvlPicBulletId w:val="0"/>
      <w:lvlJc w:val="left"/>
      <w:pPr>
        <w:tabs>
          <w:tab w:val="num" w:pos="720"/>
        </w:tabs>
        <w:ind w:left="720" w:hanging="360"/>
      </w:pPr>
      <w:rPr>
        <w:rFonts w:ascii="Symbol" w:hAnsi="Symbol" w:hint="default"/>
      </w:rPr>
    </w:lvl>
    <w:lvl w:ilvl="1" w:tplc="529237B4" w:tentative="1">
      <w:start w:val="1"/>
      <w:numFmt w:val="bullet"/>
      <w:lvlText w:val=""/>
      <w:lvlJc w:val="left"/>
      <w:pPr>
        <w:tabs>
          <w:tab w:val="num" w:pos="1440"/>
        </w:tabs>
        <w:ind w:left="1440" w:hanging="360"/>
      </w:pPr>
      <w:rPr>
        <w:rFonts w:ascii="Symbol" w:hAnsi="Symbol" w:hint="default"/>
      </w:rPr>
    </w:lvl>
    <w:lvl w:ilvl="2" w:tplc="4FA6064E" w:tentative="1">
      <w:start w:val="1"/>
      <w:numFmt w:val="bullet"/>
      <w:lvlText w:val=""/>
      <w:lvlJc w:val="left"/>
      <w:pPr>
        <w:tabs>
          <w:tab w:val="num" w:pos="2160"/>
        </w:tabs>
        <w:ind w:left="2160" w:hanging="360"/>
      </w:pPr>
      <w:rPr>
        <w:rFonts w:ascii="Symbol" w:hAnsi="Symbol" w:hint="default"/>
      </w:rPr>
    </w:lvl>
    <w:lvl w:ilvl="3" w:tplc="2F08B136" w:tentative="1">
      <w:start w:val="1"/>
      <w:numFmt w:val="bullet"/>
      <w:lvlText w:val=""/>
      <w:lvlJc w:val="left"/>
      <w:pPr>
        <w:tabs>
          <w:tab w:val="num" w:pos="2880"/>
        </w:tabs>
        <w:ind w:left="2880" w:hanging="360"/>
      </w:pPr>
      <w:rPr>
        <w:rFonts w:ascii="Symbol" w:hAnsi="Symbol" w:hint="default"/>
      </w:rPr>
    </w:lvl>
    <w:lvl w:ilvl="4" w:tplc="FFA043C6" w:tentative="1">
      <w:start w:val="1"/>
      <w:numFmt w:val="bullet"/>
      <w:lvlText w:val=""/>
      <w:lvlJc w:val="left"/>
      <w:pPr>
        <w:tabs>
          <w:tab w:val="num" w:pos="3600"/>
        </w:tabs>
        <w:ind w:left="3600" w:hanging="360"/>
      </w:pPr>
      <w:rPr>
        <w:rFonts w:ascii="Symbol" w:hAnsi="Symbol" w:hint="default"/>
      </w:rPr>
    </w:lvl>
    <w:lvl w:ilvl="5" w:tplc="942E1844" w:tentative="1">
      <w:start w:val="1"/>
      <w:numFmt w:val="bullet"/>
      <w:lvlText w:val=""/>
      <w:lvlJc w:val="left"/>
      <w:pPr>
        <w:tabs>
          <w:tab w:val="num" w:pos="4320"/>
        </w:tabs>
        <w:ind w:left="4320" w:hanging="360"/>
      </w:pPr>
      <w:rPr>
        <w:rFonts w:ascii="Symbol" w:hAnsi="Symbol" w:hint="default"/>
      </w:rPr>
    </w:lvl>
    <w:lvl w:ilvl="6" w:tplc="2902B782" w:tentative="1">
      <w:start w:val="1"/>
      <w:numFmt w:val="bullet"/>
      <w:lvlText w:val=""/>
      <w:lvlJc w:val="left"/>
      <w:pPr>
        <w:tabs>
          <w:tab w:val="num" w:pos="5040"/>
        </w:tabs>
        <w:ind w:left="5040" w:hanging="360"/>
      </w:pPr>
      <w:rPr>
        <w:rFonts w:ascii="Symbol" w:hAnsi="Symbol" w:hint="default"/>
      </w:rPr>
    </w:lvl>
    <w:lvl w:ilvl="7" w:tplc="994C83E2" w:tentative="1">
      <w:start w:val="1"/>
      <w:numFmt w:val="bullet"/>
      <w:lvlText w:val=""/>
      <w:lvlJc w:val="left"/>
      <w:pPr>
        <w:tabs>
          <w:tab w:val="num" w:pos="5760"/>
        </w:tabs>
        <w:ind w:left="5760" w:hanging="360"/>
      </w:pPr>
      <w:rPr>
        <w:rFonts w:ascii="Symbol" w:hAnsi="Symbol" w:hint="default"/>
      </w:rPr>
    </w:lvl>
    <w:lvl w:ilvl="8" w:tplc="F900062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65"/>
    <w:rsid w:val="000578D8"/>
    <w:rsid w:val="0007381C"/>
    <w:rsid w:val="001428C5"/>
    <w:rsid w:val="00171D1F"/>
    <w:rsid w:val="0018168B"/>
    <w:rsid w:val="00222265"/>
    <w:rsid w:val="00234D5B"/>
    <w:rsid w:val="002535EA"/>
    <w:rsid w:val="002920B9"/>
    <w:rsid w:val="002B0467"/>
    <w:rsid w:val="002E6625"/>
    <w:rsid w:val="0033219D"/>
    <w:rsid w:val="00355329"/>
    <w:rsid w:val="00367960"/>
    <w:rsid w:val="00476318"/>
    <w:rsid w:val="00483565"/>
    <w:rsid w:val="004B7C58"/>
    <w:rsid w:val="00503506"/>
    <w:rsid w:val="005209DD"/>
    <w:rsid w:val="005818B9"/>
    <w:rsid w:val="005A2321"/>
    <w:rsid w:val="00613B5F"/>
    <w:rsid w:val="00626268"/>
    <w:rsid w:val="0066686F"/>
    <w:rsid w:val="006A2111"/>
    <w:rsid w:val="006A56A9"/>
    <w:rsid w:val="006D512D"/>
    <w:rsid w:val="006F4380"/>
    <w:rsid w:val="00781968"/>
    <w:rsid w:val="007941EB"/>
    <w:rsid w:val="008D0A1B"/>
    <w:rsid w:val="00A017E6"/>
    <w:rsid w:val="00A11E57"/>
    <w:rsid w:val="00A314E1"/>
    <w:rsid w:val="00A332F4"/>
    <w:rsid w:val="00A776F6"/>
    <w:rsid w:val="00B5467E"/>
    <w:rsid w:val="00C54763"/>
    <w:rsid w:val="00D205B2"/>
    <w:rsid w:val="00D5233E"/>
    <w:rsid w:val="00DF4A3B"/>
    <w:rsid w:val="00F00403"/>
    <w:rsid w:val="00F01092"/>
    <w:rsid w:val="00FA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7E362"/>
  <w15:chartTrackingRefBased/>
  <w15:docId w15:val="{20B4F98A-9954-4C6B-81D0-61BEF581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3565"/>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sid w:val="00503506"/>
    <w:rPr>
      <w:sz w:val="20"/>
      <w:szCs w:val="20"/>
    </w:rPr>
  </w:style>
  <w:style w:type="character" w:styleId="FootnoteReference">
    <w:name w:val="footnote reference"/>
    <w:semiHidden/>
    <w:rsid w:val="00503506"/>
    <w:rPr>
      <w:vertAlign w:val="superscript"/>
    </w:rPr>
  </w:style>
  <w:style w:type="paragraph" w:styleId="Revision">
    <w:name w:val="Revision"/>
    <w:hidden/>
    <w:uiPriority w:val="71"/>
    <w:rsid w:val="00F00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7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9A3349FFCB4E9972EFD2C581444C" ma:contentTypeVersion="2" ma:contentTypeDescription="Create a new document." ma:contentTypeScope="" ma:versionID="ab8bbc6fb11fb8c6824add2aede58a83">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99EF2-EF9D-4CB1-9810-A7E374948833}"/>
</file>

<file path=customXml/itemProps2.xml><?xml version="1.0" encoding="utf-8"?>
<ds:datastoreItem xmlns:ds="http://schemas.openxmlformats.org/officeDocument/2006/customXml" ds:itemID="{012CCAAC-E154-4DCD-A558-A6DAA9F2A8EA}">
  <ds:schemaRefs>
    <ds:schemaRef ds:uri="3ab88d8e-582f-47cb-969d-817ce4d94954"/>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ee73d2c1-6917-4955-922e-14a1cd8814c9"/>
    <ds:schemaRef ds:uri="http://schemas.microsoft.com/sharepoint/v3"/>
  </ds:schemaRefs>
</ds:datastoreItem>
</file>

<file path=customXml/itemProps3.xml><?xml version="1.0" encoding="utf-8"?>
<ds:datastoreItem xmlns:ds="http://schemas.openxmlformats.org/officeDocument/2006/customXml" ds:itemID="{3BCB841E-923E-0548-A04D-80CE7816F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Improvement of Instruction and Tenure Review standing committee will meet three times each year until the evaluate receive</vt:lpstr>
    </vt:vector>
  </TitlesOfParts>
  <Company>RCCD</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NFA-3E</dc:title>
  <dc:subject/>
  <dc:creator>Office of Faculty Development</dc:creator>
  <cp:keywords/>
  <dc:description/>
  <cp:lastModifiedBy>Solis, Ines</cp:lastModifiedBy>
  <cp:revision>3</cp:revision>
  <cp:lastPrinted>2016-09-06T21:50:00Z</cp:lastPrinted>
  <dcterms:created xsi:type="dcterms:W3CDTF">2022-03-24T16:46:00Z</dcterms:created>
  <dcterms:modified xsi:type="dcterms:W3CDTF">2022-03-24T17:05:00Z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0x010100D1379A3349FFCB4E9972EFD2C581444C</vt:lpwstr>
  </property>
</Properties>
</file>