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25D78" w14:textId="77777777" w:rsidR="00F92574" w:rsidRDefault="00F92574" w:rsidP="001F7D58">
      <w:pPr>
        <w:spacing w:after="0" w:line="240" w:lineRule="auto"/>
        <w:rPr>
          <w:rFonts w:ascii="Times New Roman" w:hAnsi="Times New Roman" w:cs="Times New Roman"/>
          <w:b/>
          <w:sz w:val="24"/>
          <w:szCs w:val="24"/>
        </w:rPr>
      </w:pPr>
      <w:bookmarkStart w:id="0" w:name="_GoBack"/>
      <w:bookmarkEnd w:id="0"/>
    </w:p>
    <w:p w14:paraId="73E1E077" w14:textId="00CE8DCB" w:rsidR="00C45A29" w:rsidRDefault="00C45A29" w:rsidP="001F7D58">
      <w:pPr>
        <w:spacing w:after="0" w:line="240" w:lineRule="auto"/>
        <w:rPr>
          <w:rFonts w:ascii="Times New Roman" w:hAnsi="Times New Roman" w:cs="Times New Roman"/>
          <w:b/>
          <w:sz w:val="24"/>
          <w:szCs w:val="24"/>
        </w:rPr>
      </w:pPr>
      <w:r>
        <w:rPr>
          <w:rFonts w:ascii="Times New Roman" w:hAnsi="Times New Roman" w:cs="Times New Roman"/>
          <w:b/>
          <w:sz w:val="24"/>
          <w:szCs w:val="24"/>
        </w:rPr>
        <w:t>Questions to Consider about the COR:</w:t>
      </w:r>
    </w:p>
    <w:p w14:paraId="2BC58CA0" w14:textId="13A453B1" w:rsidR="00426B90" w:rsidRPr="000B16CD" w:rsidRDefault="00426B90" w:rsidP="00426B90">
      <w:pPr>
        <w:pStyle w:val="ListParagraph"/>
        <w:numPr>
          <w:ilvl w:val="0"/>
          <w:numId w:val="5"/>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Has the discipline had a conversation about how to ensure that equity is visible in the </w:t>
      </w:r>
      <w:r w:rsidRPr="000B16CD">
        <w:rPr>
          <w:rFonts w:ascii="Times New Roman" w:hAnsi="Times New Roman" w:cs="Times New Roman"/>
          <w:bCs/>
          <w:color w:val="000000" w:themeColor="text1"/>
          <w:sz w:val="24"/>
          <w:szCs w:val="24"/>
        </w:rPr>
        <w:t xml:space="preserve">COR as a priority? (Two more comprehensive resources you might consider: Glendale Community College’s </w:t>
      </w:r>
      <w:hyperlink r:id="rId10" w:history="1">
        <w:r w:rsidRPr="000B16CD">
          <w:rPr>
            <w:rStyle w:val="Hyperlink"/>
            <w:rFonts w:ascii="Times New Roman" w:hAnsi="Times New Roman" w:cs="Times New Roman"/>
            <w:bCs/>
            <w:i/>
            <w:iCs/>
            <w:color w:val="000000" w:themeColor="text1"/>
            <w:sz w:val="24"/>
            <w:szCs w:val="24"/>
          </w:rPr>
          <w:t>Guide for Creating Equitable Curriculum</w:t>
        </w:r>
      </w:hyperlink>
      <w:r w:rsidRPr="000B16CD">
        <w:rPr>
          <w:rFonts w:ascii="Times New Roman" w:hAnsi="Times New Roman" w:cs="Times New Roman"/>
          <w:bCs/>
          <w:color w:val="000000" w:themeColor="text1"/>
          <w:sz w:val="24"/>
          <w:szCs w:val="24"/>
        </w:rPr>
        <w:t xml:space="preserve">; Portland State University’s </w:t>
      </w:r>
      <w:hyperlink r:id="rId11" w:history="1">
        <w:r w:rsidRPr="000B16CD">
          <w:rPr>
            <w:rStyle w:val="Hyperlink"/>
            <w:rFonts w:ascii="Times New Roman" w:hAnsi="Times New Roman" w:cs="Times New Roman"/>
            <w:bCs/>
            <w:i/>
            <w:iCs/>
            <w:color w:val="000000" w:themeColor="text1"/>
            <w:sz w:val="24"/>
            <w:szCs w:val="24"/>
          </w:rPr>
          <w:t>Culturally Responsive and Inclusive Curriculum Resources</w:t>
        </w:r>
      </w:hyperlink>
      <w:r w:rsidRPr="000B16CD">
        <w:rPr>
          <w:rFonts w:ascii="Times New Roman" w:hAnsi="Times New Roman" w:cs="Times New Roman"/>
          <w:bCs/>
          <w:i/>
          <w:iCs/>
          <w:color w:val="000000" w:themeColor="text1"/>
          <w:sz w:val="24"/>
          <w:szCs w:val="24"/>
        </w:rPr>
        <w:t xml:space="preserve"> </w:t>
      </w:r>
      <w:r w:rsidR="00E15830">
        <w:rPr>
          <w:rFonts w:ascii="Times New Roman" w:hAnsi="Times New Roman" w:cs="Times New Roman"/>
          <w:bCs/>
          <w:color w:val="000000" w:themeColor="text1"/>
          <w:sz w:val="24"/>
          <w:szCs w:val="24"/>
        </w:rPr>
        <w:t>which</w:t>
      </w:r>
      <w:r w:rsidRPr="000B16CD">
        <w:rPr>
          <w:rFonts w:ascii="Times New Roman" w:hAnsi="Times New Roman" w:cs="Times New Roman"/>
          <w:bCs/>
          <w:color w:val="000000" w:themeColor="text1"/>
          <w:sz w:val="24"/>
          <w:szCs w:val="24"/>
        </w:rPr>
        <w:t xml:space="preserve"> includes both general guiding questions and discipline specific resources)</w:t>
      </w:r>
    </w:p>
    <w:p w14:paraId="45D441F4" w14:textId="15593693" w:rsidR="00426651" w:rsidRPr="00426B90" w:rsidRDefault="00426651" w:rsidP="00426B90">
      <w:pPr>
        <w:pStyle w:val="ListParagraph"/>
        <w:numPr>
          <w:ilvl w:val="0"/>
          <w:numId w:val="5"/>
        </w:numPr>
        <w:spacing w:after="0" w:line="240" w:lineRule="auto"/>
        <w:rPr>
          <w:rFonts w:ascii="Times New Roman" w:hAnsi="Times New Roman" w:cs="Times New Roman"/>
          <w:bCs/>
          <w:sz w:val="24"/>
          <w:szCs w:val="24"/>
        </w:rPr>
      </w:pPr>
      <w:r w:rsidRPr="00426B90">
        <w:rPr>
          <w:rFonts w:ascii="Times New Roman" w:hAnsi="Times New Roman" w:cs="Times New Roman"/>
          <w:bCs/>
          <w:sz w:val="24"/>
          <w:szCs w:val="24"/>
        </w:rPr>
        <w:t>Do the course materials reflect multiple perspectives and contributions to the field, including those of scholars from previously minoritized groups</w:t>
      </w:r>
      <w:r w:rsidR="001A78EE" w:rsidRPr="00426B90">
        <w:rPr>
          <w:rFonts w:ascii="Times New Roman" w:hAnsi="Times New Roman" w:cs="Times New Roman"/>
          <w:bCs/>
          <w:sz w:val="24"/>
          <w:szCs w:val="24"/>
        </w:rPr>
        <w:t xml:space="preserve"> as well as representative of RCCD’s student population</w:t>
      </w:r>
      <w:r w:rsidRPr="00426B90">
        <w:rPr>
          <w:rFonts w:ascii="Times New Roman" w:hAnsi="Times New Roman" w:cs="Times New Roman"/>
          <w:bCs/>
          <w:sz w:val="24"/>
          <w:szCs w:val="24"/>
        </w:rPr>
        <w:t>?</w:t>
      </w:r>
    </w:p>
    <w:p w14:paraId="695934E1" w14:textId="707D9A62" w:rsidR="00426651" w:rsidRDefault="00426651" w:rsidP="00426651">
      <w:pPr>
        <w:pStyle w:val="ListParagraph"/>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Do methods of instruction and sample assignments offer opportunities for students to build on existing knowledge or experience as relevant to the class and provide opportunities to explore culturally relevant and inclusive texts and topics?</w:t>
      </w:r>
    </w:p>
    <w:p w14:paraId="1D989B83" w14:textId="18C3AF71" w:rsidR="001A78EE" w:rsidRDefault="001A78EE" w:rsidP="00426651">
      <w:pPr>
        <w:pStyle w:val="ListParagraph"/>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Do methods of instruction and evaluation and sample assignments </w:t>
      </w:r>
      <w:r w:rsidR="008E4544">
        <w:rPr>
          <w:rFonts w:ascii="Times New Roman" w:hAnsi="Times New Roman" w:cs="Times New Roman"/>
          <w:bCs/>
          <w:sz w:val="24"/>
          <w:szCs w:val="24"/>
        </w:rPr>
        <w:t>offer opportunities for students to develop and practice skills needed for later advanced academic tasks on which they will be evaluated?</w:t>
      </w:r>
    </w:p>
    <w:p w14:paraId="663205E2" w14:textId="77777777" w:rsidR="00C45A29" w:rsidRPr="000B16CD" w:rsidRDefault="00C45A29" w:rsidP="001F7D58">
      <w:pPr>
        <w:spacing w:after="0" w:line="240" w:lineRule="auto"/>
        <w:rPr>
          <w:rFonts w:ascii="Times New Roman" w:hAnsi="Times New Roman" w:cs="Times New Roman"/>
          <w:b/>
          <w:color w:val="000000" w:themeColor="text1"/>
          <w:sz w:val="24"/>
          <w:szCs w:val="24"/>
        </w:rPr>
      </w:pPr>
    </w:p>
    <w:p w14:paraId="4ECD4FFB" w14:textId="77777777" w:rsidR="00F92574" w:rsidRDefault="00F92574" w:rsidP="001F7D58">
      <w:pPr>
        <w:spacing w:after="0" w:line="240" w:lineRule="auto"/>
        <w:rPr>
          <w:rFonts w:ascii="Times New Roman" w:hAnsi="Times New Roman" w:cs="Times New Roman"/>
          <w:b/>
          <w:color w:val="000000" w:themeColor="text1"/>
          <w:sz w:val="24"/>
          <w:szCs w:val="24"/>
        </w:rPr>
      </w:pPr>
    </w:p>
    <w:p w14:paraId="66AC5B5A" w14:textId="626EC6CB" w:rsidR="001F7D58" w:rsidRPr="000B16CD" w:rsidRDefault="00C45A29" w:rsidP="001F7D58">
      <w:pPr>
        <w:spacing w:after="0" w:line="240" w:lineRule="auto"/>
        <w:rPr>
          <w:rFonts w:ascii="Times New Roman" w:hAnsi="Times New Roman" w:cs="Times New Roman"/>
          <w:b/>
          <w:color w:val="000000" w:themeColor="text1"/>
          <w:sz w:val="24"/>
          <w:szCs w:val="24"/>
        </w:rPr>
      </w:pPr>
      <w:r w:rsidRPr="000B16CD">
        <w:rPr>
          <w:rFonts w:ascii="Times New Roman" w:hAnsi="Times New Roman" w:cs="Times New Roman"/>
          <w:b/>
          <w:color w:val="000000" w:themeColor="text1"/>
          <w:sz w:val="24"/>
          <w:szCs w:val="24"/>
        </w:rPr>
        <w:t>COR Requirements to Check</w:t>
      </w:r>
      <w:r w:rsidR="001F7D58" w:rsidRPr="000B16CD">
        <w:rPr>
          <w:rFonts w:ascii="Times New Roman" w:hAnsi="Times New Roman" w:cs="Times New Roman"/>
          <w:b/>
          <w:color w:val="000000" w:themeColor="text1"/>
          <w:sz w:val="24"/>
          <w:szCs w:val="24"/>
        </w:rPr>
        <w:t>:</w:t>
      </w:r>
    </w:p>
    <w:p w14:paraId="28464C2E" w14:textId="6FCFD390" w:rsidR="00B60FBF" w:rsidRPr="000B16CD" w:rsidRDefault="00B60FBF" w:rsidP="001F7D58">
      <w:pPr>
        <w:spacing w:after="0" w:line="240" w:lineRule="auto"/>
        <w:rPr>
          <w:rFonts w:ascii="Times New Roman" w:hAnsi="Times New Roman" w:cs="Times New Roman"/>
          <w:bCs/>
          <w:color w:val="000000" w:themeColor="text1"/>
          <w:sz w:val="24"/>
          <w:szCs w:val="24"/>
        </w:rPr>
      </w:pPr>
      <w:r w:rsidRPr="000B16CD">
        <w:rPr>
          <w:rFonts w:ascii="Times New Roman" w:hAnsi="Times New Roman" w:cs="Times New Roman"/>
          <w:bCs/>
          <w:color w:val="000000" w:themeColor="text1"/>
          <w:sz w:val="24"/>
          <w:szCs w:val="24"/>
        </w:rPr>
        <w:t xml:space="preserve">(See the </w:t>
      </w:r>
      <w:hyperlink r:id="rId12" w:history="1">
        <w:r w:rsidRPr="000B16CD">
          <w:rPr>
            <w:rStyle w:val="Hyperlink"/>
            <w:rFonts w:ascii="Times New Roman" w:hAnsi="Times New Roman" w:cs="Times New Roman"/>
            <w:bCs/>
            <w:color w:val="000000" w:themeColor="text1"/>
            <w:sz w:val="24"/>
            <w:szCs w:val="24"/>
          </w:rPr>
          <w:t>RCCD Curriculum Handbook</w:t>
        </w:r>
      </w:hyperlink>
      <w:r w:rsidRPr="000B16CD">
        <w:rPr>
          <w:rFonts w:ascii="Times New Roman" w:hAnsi="Times New Roman" w:cs="Times New Roman"/>
          <w:bCs/>
          <w:color w:val="000000" w:themeColor="text1"/>
          <w:sz w:val="24"/>
          <w:szCs w:val="24"/>
        </w:rPr>
        <w:t xml:space="preserve"> for complete information on developing a new course or modifying an existing course. </w:t>
      </w:r>
      <w:r w:rsidRPr="000B16CD">
        <w:rPr>
          <w:rFonts w:ascii="Times New Roman" w:hAnsi="Times New Roman" w:cs="Times New Roman"/>
          <w:b/>
          <w:color w:val="000000" w:themeColor="text1"/>
          <w:sz w:val="24"/>
          <w:szCs w:val="24"/>
        </w:rPr>
        <w:t>Below is a checklist of often-missed and misunderstood elements that can slow down approval processes</w:t>
      </w:r>
      <w:r w:rsidRPr="000B16CD">
        <w:rPr>
          <w:rFonts w:ascii="Times New Roman" w:hAnsi="Times New Roman" w:cs="Times New Roman"/>
          <w:bCs/>
          <w:color w:val="000000" w:themeColor="text1"/>
          <w:sz w:val="24"/>
          <w:szCs w:val="24"/>
        </w:rPr>
        <w:t xml:space="preserve"> – this is not a comprehensive checklist; please see the handbook for complete process.)</w:t>
      </w:r>
    </w:p>
    <w:p w14:paraId="12F43A78" w14:textId="3E73CA83" w:rsidR="00BE4738" w:rsidRDefault="00BE4738" w:rsidP="001F7D58">
      <w:pPr>
        <w:spacing w:after="0" w:line="240" w:lineRule="auto"/>
        <w:rPr>
          <w:rFonts w:ascii="Times New Roman" w:hAnsi="Times New Roman" w:cs="Times New Roman"/>
          <w:bCs/>
          <w:sz w:val="24"/>
          <w:szCs w:val="24"/>
        </w:rPr>
      </w:pPr>
    </w:p>
    <w:p w14:paraId="7B2CD0EA" w14:textId="00073258" w:rsidR="00BE4738" w:rsidRDefault="00953FC6" w:rsidP="00BE4738">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Curricunet COVER tab: </w:t>
      </w:r>
    </w:p>
    <w:p w14:paraId="619DF6C0" w14:textId="394A313C" w:rsidR="00953FC6" w:rsidRDefault="00953FC6" w:rsidP="00953FC6">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Use the rationale box to give a short explanation to curriculum reviewers of changes made (if a modification) or reason for </w:t>
      </w:r>
      <w:r w:rsidR="00E15830">
        <w:rPr>
          <w:rFonts w:ascii="Times New Roman" w:hAnsi="Times New Roman" w:cs="Times New Roman"/>
          <w:bCs/>
          <w:sz w:val="24"/>
          <w:szCs w:val="24"/>
        </w:rPr>
        <w:t xml:space="preserve">the </w:t>
      </w:r>
      <w:r>
        <w:rPr>
          <w:rFonts w:ascii="Times New Roman" w:hAnsi="Times New Roman" w:cs="Times New Roman"/>
          <w:bCs/>
          <w:sz w:val="24"/>
          <w:szCs w:val="24"/>
        </w:rPr>
        <w:t>new or deleted course.</w:t>
      </w:r>
    </w:p>
    <w:p w14:paraId="525DE460" w14:textId="5171F5E9" w:rsidR="00953FC6" w:rsidRDefault="00953FC6" w:rsidP="00953FC6">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Make sure you’ve selected the discipline</w:t>
      </w:r>
      <w:r w:rsidR="00E15830">
        <w:rPr>
          <w:rFonts w:ascii="Times New Roman" w:hAnsi="Times New Roman" w:cs="Times New Roman"/>
          <w:bCs/>
          <w:sz w:val="24"/>
          <w:szCs w:val="24"/>
        </w:rPr>
        <w:t>-</w:t>
      </w:r>
      <w:r>
        <w:rPr>
          <w:rFonts w:ascii="Times New Roman" w:hAnsi="Times New Roman" w:cs="Times New Roman"/>
          <w:bCs/>
          <w:sz w:val="24"/>
          <w:szCs w:val="24"/>
        </w:rPr>
        <w:t>appropriate TOPS code</w:t>
      </w:r>
      <w:r w:rsidR="00E15830">
        <w:rPr>
          <w:rFonts w:ascii="Times New Roman" w:hAnsi="Times New Roman" w:cs="Times New Roman"/>
          <w:bCs/>
          <w:sz w:val="24"/>
          <w:szCs w:val="24"/>
        </w:rPr>
        <w:t>.</w:t>
      </w:r>
    </w:p>
    <w:p w14:paraId="7164DE43" w14:textId="77777777" w:rsidR="002A6421" w:rsidRDefault="002A6421" w:rsidP="00953FC6">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If the course is taught at more than one college, have discipline members across the district weighed in on the proposal and voted to approve?</w:t>
      </w:r>
    </w:p>
    <w:p w14:paraId="73644565" w14:textId="4EBD63CB" w:rsidR="00953FC6" w:rsidRDefault="00953FC6" w:rsidP="00953FC6">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If the course belongs to a single discipline</w:t>
      </w:r>
      <w:r w:rsidR="00E15830">
        <w:rPr>
          <w:rFonts w:ascii="Times New Roman" w:hAnsi="Times New Roman" w:cs="Times New Roman"/>
          <w:bCs/>
          <w:sz w:val="24"/>
          <w:szCs w:val="24"/>
        </w:rPr>
        <w:t xml:space="preserve"> but you want to enable it to be</w:t>
      </w:r>
      <w:r>
        <w:rPr>
          <w:rFonts w:ascii="Times New Roman" w:hAnsi="Times New Roman" w:cs="Times New Roman"/>
          <w:bCs/>
          <w:sz w:val="24"/>
          <w:szCs w:val="24"/>
        </w:rPr>
        <w:t xml:space="preserve"> taught </w:t>
      </w:r>
      <w:r w:rsidR="00E15830">
        <w:rPr>
          <w:rFonts w:ascii="Times New Roman" w:hAnsi="Times New Roman" w:cs="Times New Roman"/>
          <w:bCs/>
          <w:sz w:val="24"/>
          <w:szCs w:val="24"/>
        </w:rPr>
        <w:t>other</w:t>
      </w:r>
      <w:r>
        <w:rPr>
          <w:rFonts w:ascii="Times New Roman" w:hAnsi="Times New Roman" w:cs="Times New Roman"/>
          <w:bCs/>
          <w:sz w:val="24"/>
          <w:szCs w:val="24"/>
        </w:rPr>
        <w:t xml:space="preserve"> discipline</w:t>
      </w:r>
      <w:r w:rsidR="00E15830">
        <w:rPr>
          <w:rFonts w:ascii="Times New Roman" w:hAnsi="Times New Roman" w:cs="Times New Roman"/>
          <w:bCs/>
          <w:sz w:val="24"/>
          <w:szCs w:val="24"/>
        </w:rPr>
        <w:t>s</w:t>
      </w:r>
      <w:r>
        <w:rPr>
          <w:rFonts w:ascii="Times New Roman" w:hAnsi="Times New Roman" w:cs="Times New Roman"/>
          <w:bCs/>
          <w:sz w:val="24"/>
          <w:szCs w:val="24"/>
        </w:rPr>
        <w:t>, please select that discipline under cross-listed discipline. (This is not the same as a cross-listed course; that is a separate Curricunet tab.</w:t>
      </w:r>
      <w:r w:rsidR="00E15830">
        <w:rPr>
          <w:rFonts w:ascii="Times New Roman" w:hAnsi="Times New Roman" w:cs="Times New Roman"/>
          <w:bCs/>
          <w:sz w:val="24"/>
          <w:szCs w:val="24"/>
        </w:rPr>
        <w:t xml:space="preserve"> See next bullet.</w:t>
      </w:r>
      <w:r>
        <w:rPr>
          <w:rFonts w:ascii="Times New Roman" w:hAnsi="Times New Roman" w:cs="Times New Roman"/>
          <w:bCs/>
          <w:sz w:val="24"/>
          <w:szCs w:val="24"/>
        </w:rPr>
        <w:t>)</w:t>
      </w:r>
    </w:p>
    <w:p w14:paraId="5BECBA63" w14:textId="21D9B868" w:rsidR="00953FC6" w:rsidRDefault="00953FC6" w:rsidP="00953FC6">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Curricunet CROSS LISTED tab: </w:t>
      </w:r>
      <w:r w:rsidR="00B93FED">
        <w:rPr>
          <w:rFonts w:ascii="Times New Roman" w:hAnsi="Times New Roman" w:cs="Times New Roman"/>
          <w:bCs/>
          <w:sz w:val="24"/>
          <w:szCs w:val="24"/>
        </w:rPr>
        <w:t xml:space="preserve">If the course </w:t>
      </w:r>
      <w:r>
        <w:rPr>
          <w:rFonts w:ascii="Times New Roman" w:hAnsi="Times New Roman" w:cs="Times New Roman"/>
          <w:bCs/>
          <w:sz w:val="24"/>
          <w:szCs w:val="24"/>
        </w:rPr>
        <w:t xml:space="preserve">is cross-listed, please select </w:t>
      </w:r>
      <w:r w:rsidR="00E15830">
        <w:rPr>
          <w:rFonts w:ascii="Times New Roman" w:hAnsi="Times New Roman" w:cs="Times New Roman"/>
          <w:bCs/>
          <w:sz w:val="24"/>
          <w:szCs w:val="24"/>
        </w:rPr>
        <w:t>the other</w:t>
      </w:r>
      <w:r>
        <w:rPr>
          <w:rFonts w:ascii="Times New Roman" w:hAnsi="Times New Roman" w:cs="Times New Roman"/>
          <w:bCs/>
          <w:sz w:val="24"/>
          <w:szCs w:val="24"/>
        </w:rPr>
        <w:t xml:space="preserve"> discipline, and make sure that an identical version of this course is being launched/modified by that other discipline so the proposals go through together.</w:t>
      </w:r>
    </w:p>
    <w:p w14:paraId="5FE7A9EB" w14:textId="7F8BB029" w:rsidR="00953FC6" w:rsidRDefault="007B1134" w:rsidP="00953FC6">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Curricunet UNITS/HOURS tab:</w:t>
      </w:r>
    </w:p>
    <w:p w14:paraId="2CF21E9D" w14:textId="2DB6263E" w:rsidR="007B1134" w:rsidRDefault="007B1134" w:rsidP="007B1134">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Units/hours calculation:</w:t>
      </w:r>
    </w:p>
    <w:p w14:paraId="19E647BB" w14:textId="30E54E27" w:rsidR="007B1134" w:rsidRDefault="007B1134" w:rsidP="007B1134">
      <w:pPr>
        <w:pStyle w:val="ListParagraph"/>
        <w:numPr>
          <w:ilvl w:val="2"/>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18 lecture hours requires 2x outside-of-class hours = 1 unit</w:t>
      </w:r>
    </w:p>
    <w:p w14:paraId="7D7E99A5" w14:textId="66166E4B" w:rsidR="007B1134" w:rsidRDefault="007B1134" w:rsidP="007B1134">
      <w:pPr>
        <w:pStyle w:val="ListParagraph"/>
        <w:numPr>
          <w:ilvl w:val="2"/>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54 lab hours (typically no outside-of-class hours)* = 1 unit</w:t>
      </w:r>
    </w:p>
    <w:p w14:paraId="67F40B60" w14:textId="6A21D5A0" w:rsidR="007B1134" w:rsidRDefault="007B1134" w:rsidP="007B1134">
      <w:pPr>
        <w:pStyle w:val="ListParagraph"/>
        <w:numPr>
          <w:ilvl w:val="2"/>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CHECK your units and hours for accuracy with this formula:</w:t>
      </w:r>
      <w:r>
        <w:rPr>
          <w:rFonts w:ascii="Times New Roman" w:hAnsi="Times New Roman" w:cs="Times New Roman"/>
          <w:bCs/>
          <w:sz w:val="24"/>
          <w:szCs w:val="24"/>
        </w:rPr>
        <w:br/>
        <w:t>(lecture hours + lab hours + outside-of-class hours) / 54 = unit</w:t>
      </w:r>
      <w:r w:rsidR="00E15830">
        <w:rPr>
          <w:rFonts w:ascii="Times New Roman" w:hAnsi="Times New Roman" w:cs="Times New Roman"/>
          <w:bCs/>
          <w:sz w:val="24"/>
          <w:szCs w:val="24"/>
        </w:rPr>
        <w:t xml:space="preserve">s </w:t>
      </w:r>
      <w:r>
        <w:rPr>
          <w:rFonts w:ascii="Times New Roman" w:hAnsi="Times New Roman" w:cs="Times New Roman"/>
          <w:bCs/>
          <w:sz w:val="24"/>
          <w:szCs w:val="24"/>
        </w:rPr>
        <w:t>of class*</w:t>
      </w:r>
    </w:p>
    <w:p w14:paraId="47D2288D" w14:textId="17735441" w:rsidR="007B1134" w:rsidRDefault="007B1134" w:rsidP="007B1134">
      <w:pPr>
        <w:pStyle w:val="ListParagraph"/>
        <w:numPr>
          <w:ilvl w:val="2"/>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If hours don’t match listed units, adjust.</w:t>
      </w:r>
    </w:p>
    <w:p w14:paraId="0866C4C4" w14:textId="77777777" w:rsidR="00F92574" w:rsidRDefault="00F92574">
      <w:pPr>
        <w:rPr>
          <w:rFonts w:ascii="Times New Roman" w:hAnsi="Times New Roman" w:cs="Times New Roman"/>
          <w:bCs/>
          <w:sz w:val="24"/>
          <w:szCs w:val="24"/>
        </w:rPr>
      </w:pPr>
      <w:r>
        <w:rPr>
          <w:rFonts w:ascii="Times New Roman" w:hAnsi="Times New Roman" w:cs="Times New Roman"/>
          <w:bCs/>
          <w:sz w:val="24"/>
          <w:szCs w:val="24"/>
        </w:rPr>
        <w:br w:type="page"/>
      </w:r>
    </w:p>
    <w:p w14:paraId="3E740DE4" w14:textId="2545F8CE" w:rsidR="007B1134" w:rsidRDefault="007B1134" w:rsidP="007B1134">
      <w:pPr>
        <w:pStyle w:val="ListParagraph"/>
        <w:numPr>
          <w:ilvl w:val="2"/>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*you might occasionally </w:t>
      </w:r>
      <w:r w:rsidR="00E15830">
        <w:rPr>
          <w:rFonts w:ascii="Times New Roman" w:hAnsi="Times New Roman" w:cs="Times New Roman"/>
          <w:bCs/>
          <w:sz w:val="24"/>
          <w:szCs w:val="24"/>
        </w:rPr>
        <w:t>calculate</w:t>
      </w:r>
      <w:r>
        <w:rPr>
          <w:rFonts w:ascii="Times New Roman" w:hAnsi="Times New Roman" w:cs="Times New Roman"/>
          <w:bCs/>
          <w:sz w:val="24"/>
          <w:szCs w:val="24"/>
        </w:rPr>
        <w:t xml:space="preserve"> a unit value that is slightly over </w:t>
      </w:r>
      <w:r w:rsidR="00E15830">
        <w:rPr>
          <w:rFonts w:ascii="Times New Roman" w:hAnsi="Times New Roman" w:cs="Times New Roman"/>
          <w:bCs/>
          <w:sz w:val="24"/>
          <w:szCs w:val="24"/>
        </w:rPr>
        <w:t>the units of the course</w:t>
      </w:r>
      <w:r>
        <w:rPr>
          <w:rFonts w:ascii="Times New Roman" w:hAnsi="Times New Roman" w:cs="Times New Roman"/>
          <w:bCs/>
          <w:sz w:val="24"/>
          <w:szCs w:val="24"/>
        </w:rPr>
        <w:t xml:space="preserve">, especially in the case of a course </w:t>
      </w:r>
      <w:r w:rsidR="00E15830">
        <w:rPr>
          <w:rFonts w:ascii="Times New Roman" w:hAnsi="Times New Roman" w:cs="Times New Roman"/>
          <w:bCs/>
          <w:sz w:val="24"/>
          <w:szCs w:val="24"/>
        </w:rPr>
        <w:t>that has a</w:t>
      </w:r>
      <w:r>
        <w:rPr>
          <w:rFonts w:ascii="Times New Roman" w:hAnsi="Times New Roman" w:cs="Times New Roman"/>
          <w:bCs/>
          <w:sz w:val="24"/>
          <w:szCs w:val="24"/>
        </w:rPr>
        <w:t xml:space="preserve"> small number of lab hours</w:t>
      </w:r>
      <w:r w:rsidR="00E15830">
        <w:rPr>
          <w:rFonts w:ascii="Times New Roman" w:hAnsi="Times New Roman" w:cs="Times New Roman"/>
          <w:bCs/>
          <w:sz w:val="24"/>
          <w:szCs w:val="24"/>
        </w:rPr>
        <w:t xml:space="preserve"> or small amount above a 54 hour increment</w:t>
      </w:r>
      <w:r>
        <w:rPr>
          <w:rFonts w:ascii="Times New Roman" w:hAnsi="Times New Roman" w:cs="Times New Roman"/>
          <w:bCs/>
          <w:sz w:val="24"/>
          <w:szCs w:val="24"/>
        </w:rPr>
        <w:t xml:space="preserve">; as long as the units don’t calculate </w:t>
      </w:r>
      <w:r w:rsidR="00E15830">
        <w:rPr>
          <w:rFonts w:ascii="Times New Roman" w:hAnsi="Times New Roman" w:cs="Times New Roman"/>
          <w:bCs/>
          <w:sz w:val="24"/>
          <w:szCs w:val="24"/>
        </w:rPr>
        <w:t>to the next multiple of</w:t>
      </w:r>
      <w:r>
        <w:rPr>
          <w:rFonts w:ascii="Times New Roman" w:hAnsi="Times New Roman" w:cs="Times New Roman"/>
          <w:bCs/>
          <w:sz w:val="24"/>
          <w:szCs w:val="24"/>
        </w:rPr>
        <w:t xml:space="preserve"> .5, it is acceptable; units are awarded in .5 increments, but courses must meet that threshold. </w:t>
      </w:r>
      <w:r w:rsidR="00F67F3C">
        <w:rPr>
          <w:rFonts w:ascii="Times New Roman" w:hAnsi="Times New Roman" w:cs="Times New Roman"/>
          <w:bCs/>
          <w:sz w:val="24"/>
          <w:szCs w:val="24"/>
        </w:rPr>
        <w:t xml:space="preserve">(.25 unit courses exist for POST classes as long as they meet the hours minimum for .25 </w:t>
      </w:r>
      <w:r w:rsidR="00E15830">
        <w:rPr>
          <w:rFonts w:ascii="Times New Roman" w:hAnsi="Times New Roman" w:cs="Times New Roman"/>
          <w:bCs/>
          <w:sz w:val="24"/>
          <w:szCs w:val="24"/>
        </w:rPr>
        <w:t>and</w:t>
      </w:r>
      <w:r w:rsidR="00F67F3C">
        <w:rPr>
          <w:rFonts w:ascii="Times New Roman" w:hAnsi="Times New Roman" w:cs="Times New Roman"/>
          <w:bCs/>
          <w:sz w:val="24"/>
          <w:szCs w:val="24"/>
        </w:rPr>
        <w:t xml:space="preserve"> don’t meet .5; after .5, ALL classes only award units in .5 increments.)</w:t>
      </w:r>
    </w:p>
    <w:p w14:paraId="3B2E72E6" w14:textId="741F5B4D" w:rsidR="00F67F3C" w:rsidRPr="00427075" w:rsidRDefault="00F67F3C" w:rsidP="00F67F3C">
      <w:pPr>
        <w:pStyle w:val="ListParagraph"/>
        <w:numPr>
          <w:ilvl w:val="1"/>
          <w:numId w:val="6"/>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Select from the repeatability drop down menu; this defines the number of times a student can take a course they have PASSED. Most </w:t>
      </w:r>
      <w:r w:rsidR="00E15830" w:rsidRPr="00E15830">
        <w:rPr>
          <w:rFonts w:ascii="Times New Roman" w:hAnsi="Times New Roman" w:cs="Times New Roman"/>
          <w:b/>
          <w:sz w:val="24"/>
          <w:szCs w:val="24"/>
        </w:rPr>
        <w:t>credit</w:t>
      </w:r>
      <w:r w:rsidR="00E15830">
        <w:rPr>
          <w:rFonts w:ascii="Times New Roman" w:hAnsi="Times New Roman" w:cs="Times New Roman"/>
          <w:bCs/>
          <w:sz w:val="24"/>
          <w:szCs w:val="24"/>
        </w:rPr>
        <w:t xml:space="preserve"> </w:t>
      </w:r>
      <w:r>
        <w:rPr>
          <w:rFonts w:ascii="Times New Roman" w:hAnsi="Times New Roman" w:cs="Times New Roman"/>
          <w:bCs/>
          <w:sz w:val="24"/>
          <w:szCs w:val="24"/>
        </w:rPr>
        <w:t xml:space="preserve">courses need to have a </w:t>
      </w:r>
      <w:r w:rsidRPr="00427075">
        <w:rPr>
          <w:rFonts w:ascii="Times New Roman" w:hAnsi="Times New Roman" w:cs="Times New Roman"/>
          <w:bCs/>
          <w:color w:val="000000" w:themeColor="text1"/>
          <w:sz w:val="24"/>
          <w:szCs w:val="24"/>
        </w:rPr>
        <w:t xml:space="preserve">repeatability of zero unless they meet the Title 5 </w:t>
      </w:r>
      <w:hyperlink r:id="rId13" w:history="1">
        <w:r w:rsidRPr="00427075">
          <w:rPr>
            <w:rStyle w:val="Hyperlink"/>
            <w:rFonts w:ascii="Times New Roman" w:hAnsi="Times New Roman" w:cs="Times New Roman"/>
            <w:bCs/>
            <w:color w:val="000000" w:themeColor="text1"/>
            <w:sz w:val="24"/>
            <w:szCs w:val="24"/>
          </w:rPr>
          <w:t>(</w:t>
        </w:r>
        <w:r w:rsidR="00E15830" w:rsidRPr="00427075">
          <w:rPr>
            <w:rStyle w:val="Hyperlink"/>
            <w:rFonts w:ascii="Times New Roman" w:hAnsi="Times New Roman" w:cs="Times New Roman"/>
            <w:bCs/>
            <w:color w:val="000000" w:themeColor="text1"/>
            <w:sz w:val="24"/>
            <w:szCs w:val="24"/>
          </w:rPr>
          <w:t>§55041</w:t>
        </w:r>
      </w:hyperlink>
      <w:r w:rsidRPr="00427075">
        <w:rPr>
          <w:rFonts w:ascii="Times New Roman" w:hAnsi="Times New Roman" w:cs="Times New Roman"/>
          <w:bCs/>
          <w:color w:val="000000" w:themeColor="text1"/>
          <w:sz w:val="24"/>
          <w:szCs w:val="24"/>
        </w:rPr>
        <w:t>) rules for repeatability.</w:t>
      </w:r>
    </w:p>
    <w:p w14:paraId="691F432E" w14:textId="77777777" w:rsidR="00427075" w:rsidRDefault="008153C4" w:rsidP="008153C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Curricunet OBJECTIVES tab: </w:t>
      </w:r>
    </w:p>
    <w:p w14:paraId="017524A8" w14:textId="4F7F4AF4" w:rsidR="00427075" w:rsidRDefault="008153C4" w:rsidP="00427075">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All courses must have objectives</w:t>
      </w:r>
      <w:r w:rsidR="00427075">
        <w:rPr>
          <w:rFonts w:ascii="Times New Roman" w:hAnsi="Times New Roman" w:cs="Times New Roman"/>
          <w:bCs/>
          <w:sz w:val="24"/>
          <w:szCs w:val="24"/>
        </w:rPr>
        <w:t>.</w:t>
      </w:r>
    </w:p>
    <w:p w14:paraId="4817526F" w14:textId="060BFD0D" w:rsidR="008153C4" w:rsidRDefault="00427075" w:rsidP="00427075">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E</w:t>
      </w:r>
      <w:r w:rsidR="008153C4">
        <w:rPr>
          <w:rFonts w:ascii="Times New Roman" w:hAnsi="Times New Roman" w:cs="Times New Roman"/>
          <w:bCs/>
          <w:sz w:val="24"/>
          <w:szCs w:val="24"/>
        </w:rPr>
        <w:t>nter each objective in a separate field.</w:t>
      </w:r>
    </w:p>
    <w:p w14:paraId="3D6B9C6C" w14:textId="39F8C8B2" w:rsidR="008153C4" w:rsidRDefault="008153C4" w:rsidP="008153C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Curricunet ENTRANCE SKILLS tab:</w:t>
      </w:r>
    </w:p>
    <w:p w14:paraId="18382B6F" w14:textId="6FCE94E9" w:rsidR="008153C4" w:rsidRDefault="008153C4" w:rsidP="008153C4">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Entrance skills are required of any course with a requisite or advisory</w:t>
      </w:r>
      <w:r w:rsidR="00E8728E">
        <w:rPr>
          <w:rFonts w:ascii="Times New Roman" w:hAnsi="Times New Roman" w:cs="Times New Roman"/>
          <w:bCs/>
          <w:sz w:val="24"/>
          <w:szCs w:val="24"/>
        </w:rPr>
        <w:t xml:space="preserve"> selected at the requisite tab</w:t>
      </w:r>
      <w:r>
        <w:rPr>
          <w:rFonts w:ascii="Times New Roman" w:hAnsi="Times New Roman" w:cs="Times New Roman"/>
          <w:bCs/>
          <w:sz w:val="24"/>
          <w:szCs w:val="24"/>
        </w:rPr>
        <w:t xml:space="preserve"> (no entrance skills if there are no requisites or advisory)</w:t>
      </w:r>
      <w:r w:rsidR="00427075">
        <w:rPr>
          <w:rFonts w:ascii="Times New Roman" w:hAnsi="Times New Roman" w:cs="Times New Roman"/>
          <w:bCs/>
          <w:sz w:val="24"/>
          <w:szCs w:val="24"/>
        </w:rPr>
        <w:t>.</w:t>
      </w:r>
    </w:p>
    <w:p w14:paraId="056C538D" w14:textId="63339119" w:rsidR="008153C4" w:rsidRDefault="008153C4" w:rsidP="008153C4">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Fill in the blank field with the entrance skill</w:t>
      </w:r>
      <w:r w:rsidR="00427075">
        <w:rPr>
          <w:rFonts w:ascii="Times New Roman" w:hAnsi="Times New Roman" w:cs="Times New Roman"/>
          <w:bCs/>
          <w:sz w:val="24"/>
          <w:szCs w:val="24"/>
        </w:rPr>
        <w:t>.</w:t>
      </w:r>
    </w:p>
    <w:p w14:paraId="1CD9F553" w14:textId="4C525FFF" w:rsidR="008153C4" w:rsidRDefault="008153C4" w:rsidP="008153C4">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Link it to the student learning outcome from the requisite course</w:t>
      </w:r>
      <w:r w:rsidR="00427075">
        <w:rPr>
          <w:rFonts w:ascii="Times New Roman" w:hAnsi="Times New Roman" w:cs="Times New Roman"/>
          <w:bCs/>
          <w:sz w:val="24"/>
          <w:szCs w:val="24"/>
        </w:rPr>
        <w:t>.</w:t>
      </w:r>
    </w:p>
    <w:p w14:paraId="1371BC8A" w14:textId="251BD670" w:rsidR="008153C4" w:rsidRDefault="008153C4" w:rsidP="008153C4">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text for the entrance skill and the linked skill may be the same, but this is two separate actions and blocks of text.</w:t>
      </w:r>
    </w:p>
    <w:p w14:paraId="7B14B3F9" w14:textId="77777777" w:rsidR="00427075" w:rsidRDefault="008153C4" w:rsidP="008153C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Curricunet COURSE SLO tab: </w:t>
      </w:r>
    </w:p>
    <w:p w14:paraId="72AE86F9" w14:textId="0F399367" w:rsidR="00427075" w:rsidRDefault="008153C4" w:rsidP="00427075">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All courses must have outcomes</w:t>
      </w:r>
      <w:r w:rsidR="00427075">
        <w:rPr>
          <w:rFonts w:ascii="Times New Roman" w:hAnsi="Times New Roman" w:cs="Times New Roman"/>
          <w:bCs/>
          <w:sz w:val="24"/>
          <w:szCs w:val="24"/>
        </w:rPr>
        <w:t>.</w:t>
      </w:r>
    </w:p>
    <w:p w14:paraId="60B313C9" w14:textId="2C7CEC3A" w:rsidR="008153C4" w:rsidRDefault="00427075" w:rsidP="00427075">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E</w:t>
      </w:r>
      <w:r w:rsidR="008153C4">
        <w:rPr>
          <w:rFonts w:ascii="Times New Roman" w:hAnsi="Times New Roman" w:cs="Times New Roman"/>
          <w:bCs/>
          <w:sz w:val="24"/>
          <w:szCs w:val="24"/>
        </w:rPr>
        <w:t>nter each outcome in a separate field.</w:t>
      </w:r>
    </w:p>
    <w:p w14:paraId="55AB4F91" w14:textId="6FBDC87F" w:rsidR="00E8728E" w:rsidRDefault="00E8728E" w:rsidP="008153C4">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Curricunet COURSE CONTENT tab:</w:t>
      </w:r>
    </w:p>
    <w:p w14:paraId="5EC1AEFD" w14:textId="45C1F1F6" w:rsidR="00E8728E" w:rsidRDefault="00E8728E" w:rsidP="00E8728E">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Courses should have content that is detailed to at least a second level (content should not just be areas 1-5; there should be 1A. 1B. etc.)</w:t>
      </w:r>
    </w:p>
    <w:p w14:paraId="3C6C5571" w14:textId="2ED8A11F" w:rsidR="00E8728E" w:rsidRDefault="00E8728E" w:rsidP="00E8728E">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Content areas that are at a second level (or more) need two items (otherwise it is still the same level); this is to say, if your outline has an “A” it needs a “B.”</w:t>
      </w:r>
    </w:p>
    <w:p w14:paraId="152751C4" w14:textId="47A9FFC6" w:rsidR="00E8728E" w:rsidRDefault="00E8728E" w:rsidP="00E8728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Curricunet METHODS tabs: these should be as discipline specific as possible</w:t>
      </w:r>
      <w:r w:rsidR="00427075">
        <w:rPr>
          <w:rFonts w:ascii="Times New Roman" w:hAnsi="Times New Roman" w:cs="Times New Roman"/>
          <w:bCs/>
          <w:sz w:val="24"/>
          <w:szCs w:val="24"/>
        </w:rPr>
        <w:t>.</w:t>
      </w:r>
    </w:p>
    <w:p w14:paraId="1BB74039" w14:textId="3B286D54" w:rsidR="00E8728E" w:rsidRDefault="00E8728E" w:rsidP="00E8728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Curricunet SAMPLE ASSIGNMENTS tab:</w:t>
      </w:r>
    </w:p>
    <w:p w14:paraId="18F71247" w14:textId="60A2B205" w:rsidR="00E8728E" w:rsidRDefault="00E8728E" w:rsidP="00E8728E">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Provide an indication of the types of assignments that faculty could offer that would address course content</w:t>
      </w:r>
      <w:r w:rsidR="00427075">
        <w:rPr>
          <w:rFonts w:ascii="Times New Roman" w:hAnsi="Times New Roman" w:cs="Times New Roman"/>
          <w:bCs/>
          <w:sz w:val="24"/>
          <w:szCs w:val="24"/>
        </w:rPr>
        <w:t xml:space="preserve"> and SLOs (identification of specific SLOs not needed).</w:t>
      </w:r>
    </w:p>
    <w:p w14:paraId="2B358E9D" w14:textId="098A84CC" w:rsidR="00E8728E" w:rsidRDefault="00E8728E" w:rsidP="00E8728E">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Reading assignments </w:t>
      </w:r>
      <w:r w:rsidR="00B9553A">
        <w:rPr>
          <w:rFonts w:ascii="Times New Roman" w:hAnsi="Times New Roman" w:cs="Times New Roman"/>
          <w:bCs/>
          <w:sz w:val="24"/>
          <w:szCs w:val="24"/>
        </w:rPr>
        <w:t xml:space="preserve">entered here </w:t>
      </w:r>
      <w:r>
        <w:rPr>
          <w:rFonts w:ascii="Times New Roman" w:hAnsi="Times New Roman" w:cs="Times New Roman"/>
          <w:bCs/>
          <w:sz w:val="24"/>
          <w:szCs w:val="24"/>
        </w:rPr>
        <w:t xml:space="preserve">should </w:t>
      </w:r>
      <w:r w:rsidR="00B9553A">
        <w:rPr>
          <w:rFonts w:ascii="Times New Roman" w:hAnsi="Times New Roman" w:cs="Times New Roman"/>
          <w:bCs/>
          <w:sz w:val="24"/>
          <w:szCs w:val="24"/>
        </w:rPr>
        <w:t>in addition to the</w:t>
      </w:r>
      <w:r>
        <w:rPr>
          <w:rFonts w:ascii="Times New Roman" w:hAnsi="Times New Roman" w:cs="Times New Roman"/>
          <w:bCs/>
          <w:sz w:val="24"/>
          <w:szCs w:val="24"/>
        </w:rPr>
        <w:t xml:space="preserve"> textbook</w:t>
      </w:r>
      <w:r w:rsidR="00427075">
        <w:rPr>
          <w:rFonts w:ascii="Times New Roman" w:hAnsi="Times New Roman" w:cs="Times New Roman"/>
          <w:bCs/>
          <w:sz w:val="24"/>
          <w:szCs w:val="24"/>
        </w:rPr>
        <w:t>.</w:t>
      </w:r>
    </w:p>
    <w:p w14:paraId="0F795C44" w14:textId="59C1BAAA" w:rsidR="00E8728E" w:rsidRDefault="00E8728E" w:rsidP="00E8728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Curricunet COURSE MATERIALS tab: </w:t>
      </w:r>
    </w:p>
    <w:p w14:paraId="4A7D8307" w14:textId="6B603252" w:rsidR="00E8728E" w:rsidRDefault="00E8728E" w:rsidP="00E8728E">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UC transferable courses need </w:t>
      </w:r>
      <w:r w:rsidR="00B609C2" w:rsidRPr="00B609C2">
        <w:rPr>
          <w:rFonts w:ascii="Times New Roman" w:hAnsi="Times New Roman" w:cs="Times New Roman"/>
          <w:bCs/>
          <w:sz w:val="24"/>
          <w:szCs w:val="24"/>
        </w:rPr>
        <w:t>a text</w:t>
      </w:r>
      <w:r w:rsidRPr="00B609C2">
        <w:rPr>
          <w:rFonts w:ascii="Times New Roman" w:hAnsi="Times New Roman" w:cs="Times New Roman"/>
          <w:bCs/>
          <w:sz w:val="24"/>
          <w:szCs w:val="24"/>
        </w:rPr>
        <w:t xml:space="preserve"> </w:t>
      </w:r>
      <w:r w:rsidR="00427075" w:rsidRPr="00B609C2">
        <w:rPr>
          <w:rFonts w:ascii="Times New Roman" w:hAnsi="Times New Roman" w:cs="Times New Roman"/>
          <w:bCs/>
          <w:sz w:val="24"/>
          <w:szCs w:val="24"/>
        </w:rPr>
        <w:t>published</w:t>
      </w:r>
      <w:r w:rsidRPr="00B609C2">
        <w:rPr>
          <w:rFonts w:ascii="Times New Roman" w:hAnsi="Times New Roman" w:cs="Times New Roman"/>
          <w:bCs/>
          <w:sz w:val="24"/>
          <w:szCs w:val="24"/>
        </w:rPr>
        <w:t xml:space="preserve"> </w:t>
      </w:r>
      <w:r>
        <w:rPr>
          <w:rFonts w:ascii="Times New Roman" w:hAnsi="Times New Roman" w:cs="Times New Roman"/>
          <w:bCs/>
          <w:sz w:val="24"/>
          <w:szCs w:val="24"/>
        </w:rPr>
        <w:t>within the last 5 years</w:t>
      </w:r>
      <w:r w:rsidR="00427075">
        <w:rPr>
          <w:rFonts w:ascii="Times New Roman" w:hAnsi="Times New Roman" w:cs="Times New Roman"/>
          <w:bCs/>
          <w:sz w:val="24"/>
          <w:szCs w:val="24"/>
        </w:rPr>
        <w:t>.</w:t>
      </w:r>
    </w:p>
    <w:p w14:paraId="6A7608AB" w14:textId="77777777" w:rsidR="00F92574" w:rsidRDefault="00E8728E" w:rsidP="00F92574">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Provide OER options where possible and approved by discipline</w:t>
      </w:r>
      <w:r w:rsidR="00427075">
        <w:rPr>
          <w:rFonts w:ascii="Times New Roman" w:hAnsi="Times New Roman" w:cs="Times New Roman"/>
          <w:bCs/>
          <w:sz w:val="24"/>
          <w:szCs w:val="24"/>
        </w:rPr>
        <w:t>.</w:t>
      </w:r>
    </w:p>
    <w:p w14:paraId="62698BF4" w14:textId="0B2D788A" w:rsidR="00E8728E" w:rsidRPr="00F92574" w:rsidRDefault="00E8728E" w:rsidP="00F92574">
      <w:pPr>
        <w:pStyle w:val="ListParagraph"/>
        <w:numPr>
          <w:ilvl w:val="0"/>
          <w:numId w:val="6"/>
        </w:numPr>
        <w:spacing w:after="0" w:line="240" w:lineRule="auto"/>
        <w:rPr>
          <w:rFonts w:ascii="Times New Roman" w:hAnsi="Times New Roman" w:cs="Times New Roman"/>
          <w:bCs/>
          <w:sz w:val="24"/>
          <w:szCs w:val="24"/>
        </w:rPr>
      </w:pPr>
      <w:r w:rsidRPr="00F92574">
        <w:rPr>
          <w:rFonts w:ascii="Times New Roman" w:hAnsi="Times New Roman" w:cs="Times New Roman"/>
          <w:bCs/>
          <w:sz w:val="24"/>
          <w:szCs w:val="24"/>
        </w:rPr>
        <w:t>Curricunet ATTACHED FILES tab:</w:t>
      </w:r>
    </w:p>
    <w:p w14:paraId="574ED284" w14:textId="6728E63F" w:rsidR="00E8728E" w:rsidRDefault="00E8728E" w:rsidP="00E8728E">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Attach minutes or an email vote tally showing discipline approval (</w:t>
      </w:r>
      <w:r w:rsidR="00427075">
        <w:rPr>
          <w:rFonts w:ascii="Times New Roman" w:hAnsi="Times New Roman" w:cs="Times New Roman"/>
          <w:bCs/>
          <w:sz w:val="24"/>
          <w:szCs w:val="24"/>
        </w:rPr>
        <w:t>including discipline members from</w:t>
      </w:r>
      <w:r>
        <w:rPr>
          <w:rFonts w:ascii="Times New Roman" w:hAnsi="Times New Roman" w:cs="Times New Roman"/>
          <w:bCs/>
          <w:sz w:val="24"/>
          <w:szCs w:val="24"/>
        </w:rPr>
        <w:t xml:space="preserve"> all colleges that have the course in their catalogs)</w:t>
      </w:r>
      <w:r w:rsidR="00427075">
        <w:rPr>
          <w:rFonts w:ascii="Times New Roman" w:hAnsi="Times New Roman" w:cs="Times New Roman"/>
          <w:bCs/>
          <w:sz w:val="24"/>
          <w:szCs w:val="24"/>
        </w:rPr>
        <w:t>.</w:t>
      </w:r>
    </w:p>
    <w:p w14:paraId="2AF799A0" w14:textId="5247B30D" w:rsidR="00426651" w:rsidRPr="00F92574" w:rsidRDefault="00E8728E" w:rsidP="001F7D58">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Attach minutes or an email vote tally showing department approval from the department where the new, modified, or deleted course originated.</w:t>
      </w:r>
    </w:p>
    <w:sectPr w:rsidR="00426651" w:rsidRPr="00F9257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25A09" w14:textId="77777777" w:rsidR="007A72A5" w:rsidRDefault="007A72A5" w:rsidP="0007360B">
      <w:pPr>
        <w:spacing w:after="0" w:line="240" w:lineRule="auto"/>
      </w:pPr>
      <w:r>
        <w:separator/>
      </w:r>
    </w:p>
  </w:endnote>
  <w:endnote w:type="continuationSeparator" w:id="0">
    <w:p w14:paraId="01055164" w14:textId="77777777" w:rsidR="007A72A5" w:rsidRDefault="007A72A5" w:rsidP="0007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07036"/>
      <w:docPartObj>
        <w:docPartGallery w:val="Page Numbers (Bottom of Page)"/>
        <w:docPartUnique/>
      </w:docPartObj>
    </w:sdtPr>
    <w:sdtEndPr>
      <w:rPr>
        <w:color w:val="7F7F7F" w:themeColor="background1" w:themeShade="7F"/>
        <w:spacing w:val="60"/>
        <w:sz w:val="16"/>
        <w:szCs w:val="16"/>
      </w:rPr>
    </w:sdtEndPr>
    <w:sdtContent>
      <w:p w14:paraId="1618A181" w14:textId="76239B3A" w:rsidR="00B609C2" w:rsidRPr="00F92574" w:rsidRDefault="00F92574" w:rsidP="00F92574">
        <w:pPr>
          <w:pStyle w:val="Footer"/>
          <w:pBdr>
            <w:top w:val="single" w:sz="4" w:space="1" w:color="D9D9D9" w:themeColor="background1" w:themeShade="D9"/>
          </w:pBdr>
          <w:jc w:val="right"/>
          <w:rPr>
            <w:color w:val="7F7F7F" w:themeColor="background1" w:themeShade="7F"/>
            <w:spacing w:val="60"/>
          </w:rPr>
        </w:pPr>
        <w:r w:rsidRPr="00F92574">
          <w:rPr>
            <w:noProof/>
            <w:color w:val="7F7F7F" w:themeColor="background1" w:themeShade="7F"/>
            <w:spacing w:val="60"/>
            <w:sz w:val="16"/>
            <w:szCs w:val="16"/>
          </w:rPr>
          <mc:AlternateContent>
            <mc:Choice Requires="wps">
              <w:drawing>
                <wp:anchor distT="45720" distB="45720" distL="114300" distR="114300" simplePos="0" relativeHeight="251659264" behindDoc="0" locked="0" layoutInCell="1" allowOverlap="1" wp14:anchorId="0B122B84" wp14:editId="19F4F67E">
                  <wp:simplePos x="0" y="0"/>
                  <wp:positionH relativeFrom="column">
                    <wp:posOffset>-499044</wp:posOffset>
                  </wp:positionH>
                  <wp:positionV relativeFrom="paragraph">
                    <wp:posOffset>34422</wp:posOffset>
                  </wp:positionV>
                  <wp:extent cx="4867910" cy="4864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486410"/>
                          </a:xfrm>
                          <a:prstGeom prst="rect">
                            <a:avLst/>
                          </a:prstGeom>
                          <a:solidFill>
                            <a:srgbClr val="FFFFFF"/>
                          </a:solidFill>
                          <a:ln w="9525">
                            <a:solidFill>
                              <a:srgbClr val="000000"/>
                            </a:solidFill>
                            <a:miter lim="800000"/>
                            <a:headEnd/>
                            <a:tailEnd/>
                          </a:ln>
                        </wps:spPr>
                        <wps:txbx>
                          <w:txbxContent>
                            <w:p w14:paraId="2545FA89" w14:textId="77777777" w:rsidR="00F92574" w:rsidRPr="008922B0" w:rsidRDefault="00F92574" w:rsidP="00F92574">
                              <w:pPr>
                                <w:spacing w:after="0" w:line="240" w:lineRule="auto"/>
                                <w:rPr>
                                  <w:rFonts w:ascii="Times New Roman" w:hAnsi="Times New Roman" w:cs="Times New Roman"/>
                                  <w:bCs/>
                                  <w:sz w:val="18"/>
                                  <w:szCs w:val="18"/>
                                </w:rPr>
                              </w:pPr>
                              <w:r w:rsidRPr="008922B0">
                                <w:rPr>
                                  <w:rFonts w:ascii="Times New Roman" w:hAnsi="Times New Roman" w:cs="Times New Roman"/>
                                  <w:b/>
                                  <w:sz w:val="18"/>
                                  <w:szCs w:val="18"/>
                                </w:rPr>
                                <w:t xml:space="preserve">Sources reflected in the creation of this document: </w:t>
                              </w:r>
                              <w:r w:rsidRPr="008922B0">
                                <w:rPr>
                                  <w:rFonts w:ascii="Times New Roman" w:hAnsi="Times New Roman" w:cs="Times New Roman"/>
                                  <w:bCs/>
                                  <w:i/>
                                  <w:iCs/>
                                  <w:sz w:val="18"/>
                                  <w:szCs w:val="18"/>
                                </w:rPr>
                                <w:t xml:space="preserve">Equity Now </w:t>
                              </w:r>
                              <w:r w:rsidRPr="008922B0">
                                <w:rPr>
                                  <w:rFonts w:ascii="Times New Roman" w:hAnsi="Times New Roman" w:cs="Times New Roman"/>
                                  <w:bCs/>
                                  <w:sz w:val="18"/>
                                  <w:szCs w:val="18"/>
                                </w:rPr>
                                <w:t xml:space="preserve">October 2020 cohort webinar series by CUE/USC; </w:t>
                              </w:r>
                              <w:r w:rsidRPr="008922B0">
                                <w:rPr>
                                  <w:rFonts w:ascii="Times New Roman" w:hAnsi="Times New Roman" w:cs="Times New Roman"/>
                                  <w:bCs/>
                                  <w:i/>
                                  <w:iCs/>
                                  <w:sz w:val="18"/>
                                  <w:szCs w:val="18"/>
                                </w:rPr>
                                <w:t>Culturally Responsive Teaching and the Brain</w:t>
                              </w:r>
                              <w:r w:rsidRPr="008922B0">
                                <w:rPr>
                                  <w:rFonts w:ascii="Times New Roman" w:hAnsi="Times New Roman" w:cs="Times New Roman"/>
                                  <w:bCs/>
                                  <w:sz w:val="18"/>
                                  <w:szCs w:val="18"/>
                                </w:rPr>
                                <w:t xml:space="preserve"> by Zaretta Hammond; From</w:t>
                              </w:r>
                              <w:r w:rsidRPr="008922B0">
                                <w:rPr>
                                  <w:rFonts w:ascii="Times New Roman" w:hAnsi="Times New Roman" w:cs="Times New Roman"/>
                                  <w:bCs/>
                                  <w:i/>
                                  <w:iCs/>
                                  <w:sz w:val="18"/>
                                  <w:szCs w:val="18"/>
                                </w:rPr>
                                <w:t xml:space="preserve"> Equity Talk to Equity Walk</w:t>
                              </w:r>
                              <w:r w:rsidRPr="008922B0">
                                <w:rPr>
                                  <w:rFonts w:ascii="Times New Roman" w:hAnsi="Times New Roman" w:cs="Times New Roman"/>
                                  <w:bCs/>
                                  <w:sz w:val="18"/>
                                  <w:szCs w:val="18"/>
                                </w:rPr>
                                <w:t xml:space="preserve"> by Tia Brown McNair, Estela Mara Bensimon, and Lindsey Malcolm-Piquex</w:t>
                              </w:r>
                            </w:p>
                            <w:p w14:paraId="58164CA9" w14:textId="1A5AB7B2" w:rsidR="00F92574" w:rsidRDefault="00F92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22B84" id="_x0000_t202" coordsize="21600,21600" o:spt="202" path="m,l,21600r21600,l21600,xe">
                  <v:stroke joinstyle="miter"/>
                  <v:path gradientshapeok="t" o:connecttype="rect"/>
                </v:shapetype>
                <v:shape id="Text Box 2" o:spid="_x0000_s1026" type="#_x0000_t202" style="position:absolute;left:0;text-align:left;margin-left:-39.3pt;margin-top:2.7pt;width:383.3pt;height:3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">
                  <v:textbox>
                    <w:txbxContent>
                      <w:p w14:paraId="2545FA89" w14:textId="77777777" w:rsidR="00F92574" w:rsidRPr="008922B0" w:rsidRDefault="00F92574" w:rsidP="00F92574">
                        <w:pPr>
                          <w:spacing w:after="0" w:line="240" w:lineRule="auto"/>
                          <w:rPr>
                            <w:rFonts w:ascii="Times New Roman" w:hAnsi="Times New Roman" w:cs="Times New Roman"/>
                            <w:bCs/>
                            <w:sz w:val="18"/>
                            <w:szCs w:val="18"/>
                          </w:rPr>
                        </w:pPr>
                        <w:r w:rsidRPr="008922B0">
                          <w:rPr>
                            <w:rFonts w:ascii="Times New Roman" w:hAnsi="Times New Roman" w:cs="Times New Roman"/>
                            <w:b/>
                            <w:sz w:val="18"/>
                            <w:szCs w:val="18"/>
                          </w:rPr>
                          <w:t xml:space="preserve">Sources reflected in the creation of this document: </w:t>
                        </w:r>
                        <w:r w:rsidRPr="008922B0">
                          <w:rPr>
                            <w:rFonts w:ascii="Times New Roman" w:hAnsi="Times New Roman" w:cs="Times New Roman"/>
                            <w:bCs/>
                            <w:i/>
                            <w:iCs/>
                            <w:sz w:val="18"/>
                            <w:szCs w:val="18"/>
                          </w:rPr>
                          <w:t xml:space="preserve">Equity Now </w:t>
                        </w:r>
                        <w:r w:rsidRPr="008922B0">
                          <w:rPr>
                            <w:rFonts w:ascii="Times New Roman" w:hAnsi="Times New Roman" w:cs="Times New Roman"/>
                            <w:bCs/>
                            <w:sz w:val="18"/>
                            <w:szCs w:val="18"/>
                          </w:rPr>
                          <w:t xml:space="preserve">October 2020 cohort webinar series by CUE/USC; </w:t>
                        </w:r>
                        <w:r w:rsidRPr="008922B0">
                          <w:rPr>
                            <w:rFonts w:ascii="Times New Roman" w:hAnsi="Times New Roman" w:cs="Times New Roman"/>
                            <w:bCs/>
                            <w:i/>
                            <w:iCs/>
                            <w:sz w:val="18"/>
                            <w:szCs w:val="18"/>
                          </w:rPr>
                          <w:t>Culturally Responsive Teaching and the Brain</w:t>
                        </w:r>
                        <w:r w:rsidRPr="008922B0">
                          <w:rPr>
                            <w:rFonts w:ascii="Times New Roman" w:hAnsi="Times New Roman" w:cs="Times New Roman"/>
                            <w:bCs/>
                            <w:sz w:val="18"/>
                            <w:szCs w:val="18"/>
                          </w:rPr>
                          <w:t xml:space="preserve"> by Zaretta Hammond; From</w:t>
                        </w:r>
                        <w:r w:rsidRPr="008922B0">
                          <w:rPr>
                            <w:rFonts w:ascii="Times New Roman" w:hAnsi="Times New Roman" w:cs="Times New Roman"/>
                            <w:bCs/>
                            <w:i/>
                            <w:iCs/>
                            <w:sz w:val="18"/>
                            <w:szCs w:val="18"/>
                          </w:rPr>
                          <w:t xml:space="preserve"> Equity Talk to Equity Walk</w:t>
                        </w:r>
                        <w:r w:rsidRPr="008922B0">
                          <w:rPr>
                            <w:rFonts w:ascii="Times New Roman" w:hAnsi="Times New Roman" w:cs="Times New Roman"/>
                            <w:bCs/>
                            <w:sz w:val="18"/>
                            <w:szCs w:val="18"/>
                          </w:rPr>
                          <w:t xml:space="preserve"> by Tia Brown McNair, Estela Mara Bensimon, and Lindsey Malcolm-Piquex</w:t>
                        </w:r>
                      </w:p>
                      <w:p w14:paraId="58164CA9" w14:textId="1A5AB7B2" w:rsidR="00F92574" w:rsidRDefault="00F92574"/>
                    </w:txbxContent>
                  </v:textbox>
                  <w10:wrap type="square"/>
                </v:shape>
              </w:pict>
            </mc:Fallback>
          </mc:AlternateContent>
        </w:r>
        <w:r>
          <w:rPr>
            <w:color w:val="7F7F7F" w:themeColor="background1" w:themeShade="7F"/>
            <w:spacing w:val="60"/>
          </w:rPr>
          <w:t>Page</w:t>
        </w:r>
        <w:r>
          <w:t xml:space="preserve"> </w:t>
        </w:r>
        <w:r w:rsidR="001F7D58">
          <w:fldChar w:fldCharType="begin"/>
        </w:r>
        <w:r w:rsidR="001F7D58">
          <w:instrText xml:space="preserve"> PAGE   \* MERGEFORMAT </w:instrText>
        </w:r>
        <w:r w:rsidR="001F7D58">
          <w:fldChar w:fldCharType="separate"/>
        </w:r>
        <w:r w:rsidR="009B3356">
          <w:rPr>
            <w:noProof/>
          </w:rPr>
          <w:t>2</w:t>
        </w:r>
        <w:r w:rsidR="001F7D58">
          <w:rPr>
            <w:noProof/>
          </w:rPr>
          <w:fldChar w:fldCharType="end"/>
        </w:r>
        <w:r>
          <w:t xml:space="preserve"> </w:t>
        </w:r>
        <w:r w:rsidR="001F7D58">
          <w:t xml:space="preserve"> </w:t>
        </w:r>
      </w:p>
      <w:p w14:paraId="2778BEC6" w14:textId="69A45AF2" w:rsidR="00103173" w:rsidRPr="00F92574" w:rsidRDefault="00B609C2" w:rsidP="00F92574">
        <w:pPr>
          <w:pStyle w:val="Footer"/>
          <w:pBdr>
            <w:top w:val="single" w:sz="4" w:space="1" w:color="D9D9D9" w:themeColor="background1" w:themeShade="D9"/>
          </w:pBdr>
          <w:jc w:val="right"/>
          <w:rPr>
            <w:sz w:val="16"/>
            <w:szCs w:val="16"/>
          </w:rPr>
        </w:pPr>
        <w:r w:rsidRPr="00B609C2">
          <w:rPr>
            <w:color w:val="7F7F7F" w:themeColor="background1" w:themeShade="7F"/>
            <w:spacing w:val="60"/>
            <w:sz w:val="16"/>
            <w:szCs w:val="16"/>
          </w:rPr>
          <w:t>v.1, October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7F887" w14:textId="77777777" w:rsidR="007A72A5" w:rsidRDefault="007A72A5" w:rsidP="0007360B">
      <w:pPr>
        <w:spacing w:after="0" w:line="240" w:lineRule="auto"/>
      </w:pPr>
      <w:r>
        <w:separator/>
      </w:r>
    </w:p>
  </w:footnote>
  <w:footnote w:type="continuationSeparator" w:id="0">
    <w:p w14:paraId="001A8066" w14:textId="77777777" w:rsidR="007A72A5" w:rsidRDefault="007A72A5" w:rsidP="0007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156"/>
      <w:gridCol w:w="6204"/>
    </w:tblGrid>
    <w:tr w:rsidR="0007360B" w14:paraId="583649ED" w14:textId="77777777" w:rsidTr="0007360B">
      <w:tc>
        <w:tcPr>
          <w:tcW w:w="1500" w:type="pct"/>
          <w:tcBorders>
            <w:bottom w:val="single" w:sz="4" w:space="0" w:color="auto"/>
          </w:tcBorders>
          <w:shd w:val="clear" w:color="auto" w:fill="auto"/>
          <w:vAlign w:val="bottom"/>
        </w:tcPr>
        <w:p w14:paraId="68203661" w14:textId="0B592871" w:rsidR="0007360B" w:rsidRDefault="0007360B" w:rsidP="0007360B">
          <w:pPr>
            <w:pStyle w:val="Header"/>
            <w:jc w:val="right"/>
            <w:rPr>
              <w:color w:val="FFFFFF" w:themeColor="background1"/>
            </w:rPr>
          </w:pPr>
          <w:r>
            <w:rPr>
              <w:noProof/>
              <w:color w:val="FFFFFF" w:themeColor="background1"/>
            </w:rPr>
            <w:drawing>
              <wp:inline distT="0" distB="0" distL="0" distR="0" wp14:anchorId="3773C624" wp14:editId="6F852CEA">
                <wp:extent cx="1858316" cy="33572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D Logo.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867869" cy="337454"/>
                        </a:xfrm>
                        <a:prstGeom prst="rect">
                          <a:avLst/>
                        </a:prstGeom>
                      </pic:spPr>
                    </pic:pic>
                  </a:graphicData>
                </a:graphic>
              </wp:inline>
            </w:drawing>
          </w:r>
        </w:p>
      </w:tc>
      <w:tc>
        <w:tcPr>
          <w:tcW w:w="4000" w:type="pct"/>
          <w:tcBorders>
            <w:bottom w:val="single" w:sz="4" w:space="0" w:color="auto"/>
          </w:tcBorders>
          <w:vAlign w:val="bottom"/>
        </w:tcPr>
        <w:p w14:paraId="36D30367" w14:textId="38D52002" w:rsidR="0007360B" w:rsidRPr="004E0A89" w:rsidRDefault="00C45A29" w:rsidP="00F92574">
          <w:pPr>
            <w:pStyle w:val="Header"/>
            <w:jc w:val="right"/>
            <w:rPr>
              <w:rFonts w:ascii="Times New Roman" w:hAnsi="Times New Roman" w:cs="Times New Roman"/>
              <w:b/>
              <w:sz w:val="28"/>
            </w:rPr>
          </w:pPr>
          <w:r>
            <w:rPr>
              <w:rFonts w:ascii="Times New Roman" w:hAnsi="Times New Roman" w:cs="Times New Roman"/>
              <w:b/>
              <w:sz w:val="28"/>
            </w:rPr>
            <w:t xml:space="preserve">     COR Review Tool</w:t>
          </w:r>
        </w:p>
      </w:tc>
    </w:tr>
  </w:tbl>
  <w:p w14:paraId="35BEFC30" w14:textId="73BD4671" w:rsidR="0007360B" w:rsidRPr="0007360B" w:rsidRDefault="0007360B" w:rsidP="00073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6AB"/>
    <w:multiLevelType w:val="hybridMultilevel"/>
    <w:tmpl w:val="9BDE1A4C"/>
    <w:lvl w:ilvl="0" w:tplc="F5E4B420">
      <w:start w:val="1"/>
      <w:numFmt w:val="bullet"/>
      <w:lvlText w:val="c"/>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D4632"/>
    <w:multiLevelType w:val="hybridMultilevel"/>
    <w:tmpl w:val="68AE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E3D58"/>
    <w:multiLevelType w:val="hybridMultilevel"/>
    <w:tmpl w:val="2AD4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B6417"/>
    <w:multiLevelType w:val="hybridMultilevel"/>
    <w:tmpl w:val="294A7520"/>
    <w:lvl w:ilvl="0" w:tplc="F5E4B420">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C3807"/>
    <w:multiLevelType w:val="hybridMultilevel"/>
    <w:tmpl w:val="A54280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9CC094C"/>
    <w:multiLevelType w:val="hybridMultilevel"/>
    <w:tmpl w:val="8684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0B"/>
    <w:rsid w:val="000568DF"/>
    <w:rsid w:val="0007360B"/>
    <w:rsid w:val="000B16CD"/>
    <w:rsid w:val="00103173"/>
    <w:rsid w:val="00186EAC"/>
    <w:rsid w:val="001A4C9C"/>
    <w:rsid w:val="001A78EE"/>
    <w:rsid w:val="001F7D58"/>
    <w:rsid w:val="00230209"/>
    <w:rsid w:val="00257FD1"/>
    <w:rsid w:val="002924F1"/>
    <w:rsid w:val="002A6421"/>
    <w:rsid w:val="00300EC1"/>
    <w:rsid w:val="003304C8"/>
    <w:rsid w:val="00397F62"/>
    <w:rsid w:val="00426651"/>
    <w:rsid w:val="00426B90"/>
    <w:rsid w:val="00427075"/>
    <w:rsid w:val="004902A5"/>
    <w:rsid w:val="00496F83"/>
    <w:rsid w:val="004E0A89"/>
    <w:rsid w:val="005054A7"/>
    <w:rsid w:val="005D38AE"/>
    <w:rsid w:val="006604FA"/>
    <w:rsid w:val="00680E0E"/>
    <w:rsid w:val="00793FF9"/>
    <w:rsid w:val="007A4BF9"/>
    <w:rsid w:val="007A72A5"/>
    <w:rsid w:val="007B1134"/>
    <w:rsid w:val="008153C4"/>
    <w:rsid w:val="008634E7"/>
    <w:rsid w:val="008922B0"/>
    <w:rsid w:val="008E4544"/>
    <w:rsid w:val="00952DD3"/>
    <w:rsid w:val="00953FC6"/>
    <w:rsid w:val="009905BC"/>
    <w:rsid w:val="009B3356"/>
    <w:rsid w:val="00A160A7"/>
    <w:rsid w:val="00AA29BD"/>
    <w:rsid w:val="00B45A9A"/>
    <w:rsid w:val="00B609C2"/>
    <w:rsid w:val="00B60FBF"/>
    <w:rsid w:val="00B93FED"/>
    <w:rsid w:val="00B9553A"/>
    <w:rsid w:val="00BE4738"/>
    <w:rsid w:val="00BE4EFF"/>
    <w:rsid w:val="00C16063"/>
    <w:rsid w:val="00C45A29"/>
    <w:rsid w:val="00C633AB"/>
    <w:rsid w:val="00C7164C"/>
    <w:rsid w:val="00CC111E"/>
    <w:rsid w:val="00DF09E7"/>
    <w:rsid w:val="00E15830"/>
    <w:rsid w:val="00E8728E"/>
    <w:rsid w:val="00ED65C8"/>
    <w:rsid w:val="00EF4F58"/>
    <w:rsid w:val="00F3464C"/>
    <w:rsid w:val="00F67F3C"/>
    <w:rsid w:val="00F7349E"/>
    <w:rsid w:val="00F9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ECCAC"/>
  <w15:docId w15:val="{2890FA1F-8351-274C-A333-3456EDA3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0B"/>
  </w:style>
  <w:style w:type="paragraph" w:styleId="Footer">
    <w:name w:val="footer"/>
    <w:basedOn w:val="Normal"/>
    <w:link w:val="FooterChar"/>
    <w:uiPriority w:val="99"/>
    <w:unhideWhenUsed/>
    <w:rsid w:val="0007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0B"/>
  </w:style>
  <w:style w:type="paragraph" w:styleId="BalloonText">
    <w:name w:val="Balloon Text"/>
    <w:basedOn w:val="Normal"/>
    <w:link w:val="BalloonTextChar"/>
    <w:uiPriority w:val="99"/>
    <w:semiHidden/>
    <w:unhideWhenUsed/>
    <w:rsid w:val="0007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0B"/>
    <w:rPr>
      <w:rFonts w:ascii="Tahoma" w:hAnsi="Tahoma" w:cs="Tahoma"/>
      <w:sz w:val="16"/>
      <w:szCs w:val="16"/>
    </w:rPr>
  </w:style>
  <w:style w:type="character" w:styleId="Hyperlink">
    <w:name w:val="Hyperlink"/>
    <w:basedOn w:val="DefaultParagraphFont"/>
    <w:uiPriority w:val="99"/>
    <w:unhideWhenUsed/>
    <w:rsid w:val="004E0A89"/>
    <w:rPr>
      <w:color w:val="0000FF" w:themeColor="hyperlink"/>
      <w:u w:val="single"/>
    </w:rPr>
  </w:style>
  <w:style w:type="table" w:styleId="TableGrid">
    <w:name w:val="Table Grid"/>
    <w:basedOn w:val="TableNormal"/>
    <w:uiPriority w:val="59"/>
    <w:rsid w:val="004E0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A89"/>
    <w:pPr>
      <w:ind w:left="720"/>
      <w:contextualSpacing/>
    </w:pPr>
  </w:style>
  <w:style w:type="character" w:customStyle="1" w:styleId="UnresolvedMention">
    <w:name w:val="Unresolved Mention"/>
    <w:basedOn w:val="DefaultParagraphFont"/>
    <w:uiPriority w:val="99"/>
    <w:semiHidden/>
    <w:unhideWhenUsed/>
    <w:rsid w:val="006604FA"/>
    <w:rPr>
      <w:color w:val="605E5C"/>
      <w:shd w:val="clear" w:color="auto" w:fill="E1DFDD"/>
    </w:rPr>
  </w:style>
  <w:style w:type="character" w:styleId="FollowedHyperlink">
    <w:name w:val="FollowedHyperlink"/>
    <w:basedOn w:val="DefaultParagraphFont"/>
    <w:uiPriority w:val="99"/>
    <w:semiHidden/>
    <w:unhideWhenUsed/>
    <w:rsid w:val="00426B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230803">
      <w:bodyDiv w:val="1"/>
      <w:marLeft w:val="0"/>
      <w:marRight w:val="0"/>
      <w:marTop w:val="0"/>
      <w:marBottom w:val="0"/>
      <w:divBdr>
        <w:top w:val="none" w:sz="0" w:space="0" w:color="auto"/>
        <w:left w:val="none" w:sz="0" w:space="0" w:color="auto"/>
        <w:bottom w:val="none" w:sz="0" w:space="0" w:color="auto"/>
        <w:right w:val="none" w:sz="0" w:space="0" w:color="auto"/>
      </w:divBdr>
      <w:divsChild>
        <w:div w:id="1450514707">
          <w:marLeft w:val="0"/>
          <w:marRight w:val="0"/>
          <w:marTop w:val="0"/>
          <w:marBottom w:val="0"/>
          <w:divBdr>
            <w:top w:val="none" w:sz="0" w:space="0" w:color="auto"/>
            <w:left w:val="none" w:sz="0" w:space="0" w:color="auto"/>
            <w:bottom w:val="none" w:sz="0" w:space="0" w:color="auto"/>
            <w:right w:val="none" w:sz="0" w:space="0" w:color="auto"/>
          </w:divBdr>
          <w:divsChild>
            <w:div w:id="101462048">
              <w:marLeft w:val="0"/>
              <w:marRight w:val="0"/>
              <w:marTop w:val="0"/>
              <w:marBottom w:val="0"/>
              <w:divBdr>
                <w:top w:val="none" w:sz="0" w:space="0" w:color="auto"/>
                <w:left w:val="none" w:sz="0" w:space="0" w:color="auto"/>
                <w:bottom w:val="none" w:sz="0" w:space="0" w:color="auto"/>
                <w:right w:val="none" w:sz="0" w:space="0" w:color="auto"/>
              </w:divBdr>
              <w:divsChild>
                <w:div w:id="874732991">
                  <w:marLeft w:val="0"/>
                  <w:marRight w:val="0"/>
                  <w:marTop w:val="0"/>
                  <w:marBottom w:val="0"/>
                  <w:divBdr>
                    <w:top w:val="none" w:sz="0" w:space="0" w:color="auto"/>
                    <w:left w:val="none" w:sz="0" w:space="0" w:color="auto"/>
                    <w:bottom w:val="none" w:sz="0" w:space="0" w:color="auto"/>
                    <w:right w:val="none" w:sz="0" w:space="0" w:color="auto"/>
                  </w:divBdr>
                  <w:divsChild>
                    <w:div w:id="382481726">
                      <w:marLeft w:val="0"/>
                      <w:marRight w:val="0"/>
                      <w:marTop w:val="0"/>
                      <w:marBottom w:val="0"/>
                      <w:divBdr>
                        <w:top w:val="none" w:sz="0" w:space="0" w:color="auto"/>
                        <w:left w:val="none" w:sz="0" w:space="0" w:color="auto"/>
                        <w:bottom w:val="none" w:sz="0" w:space="0" w:color="auto"/>
                        <w:right w:val="none" w:sz="0" w:space="0" w:color="auto"/>
                      </w:divBdr>
                    </w:div>
                  </w:divsChild>
                </w:div>
                <w:div w:id="431052196">
                  <w:marLeft w:val="0"/>
                  <w:marRight w:val="0"/>
                  <w:marTop w:val="0"/>
                  <w:marBottom w:val="0"/>
                  <w:divBdr>
                    <w:top w:val="none" w:sz="0" w:space="0" w:color="auto"/>
                    <w:left w:val="none" w:sz="0" w:space="0" w:color="auto"/>
                    <w:bottom w:val="none" w:sz="0" w:space="0" w:color="auto"/>
                    <w:right w:val="none" w:sz="0" w:space="0" w:color="auto"/>
                  </w:divBdr>
                  <w:divsChild>
                    <w:div w:id="230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6475">
              <w:marLeft w:val="0"/>
              <w:marRight w:val="0"/>
              <w:marTop w:val="0"/>
              <w:marBottom w:val="0"/>
              <w:divBdr>
                <w:top w:val="none" w:sz="0" w:space="0" w:color="auto"/>
                <w:left w:val="none" w:sz="0" w:space="0" w:color="auto"/>
                <w:bottom w:val="none" w:sz="0" w:space="0" w:color="auto"/>
                <w:right w:val="none" w:sz="0" w:space="0" w:color="auto"/>
              </w:divBdr>
              <w:divsChild>
                <w:div w:id="238102792">
                  <w:marLeft w:val="0"/>
                  <w:marRight w:val="0"/>
                  <w:marTop w:val="0"/>
                  <w:marBottom w:val="0"/>
                  <w:divBdr>
                    <w:top w:val="none" w:sz="0" w:space="0" w:color="auto"/>
                    <w:left w:val="none" w:sz="0" w:space="0" w:color="auto"/>
                    <w:bottom w:val="none" w:sz="0" w:space="0" w:color="auto"/>
                    <w:right w:val="none" w:sz="0" w:space="0" w:color="auto"/>
                  </w:divBdr>
                  <w:divsChild>
                    <w:div w:id="16326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57937">
          <w:marLeft w:val="0"/>
          <w:marRight w:val="0"/>
          <w:marTop w:val="0"/>
          <w:marBottom w:val="0"/>
          <w:divBdr>
            <w:top w:val="none" w:sz="0" w:space="0" w:color="auto"/>
            <w:left w:val="none" w:sz="0" w:space="0" w:color="auto"/>
            <w:bottom w:val="none" w:sz="0" w:space="0" w:color="auto"/>
            <w:right w:val="none" w:sz="0" w:space="0" w:color="auto"/>
          </w:divBdr>
          <w:divsChild>
            <w:div w:id="2082365772">
              <w:marLeft w:val="0"/>
              <w:marRight w:val="0"/>
              <w:marTop w:val="0"/>
              <w:marBottom w:val="0"/>
              <w:divBdr>
                <w:top w:val="none" w:sz="0" w:space="0" w:color="auto"/>
                <w:left w:val="none" w:sz="0" w:space="0" w:color="auto"/>
                <w:bottom w:val="none" w:sz="0" w:space="0" w:color="auto"/>
                <w:right w:val="none" w:sz="0" w:space="0" w:color="auto"/>
              </w:divBdr>
              <w:divsChild>
                <w:div w:id="1843351749">
                  <w:marLeft w:val="0"/>
                  <w:marRight w:val="0"/>
                  <w:marTop w:val="0"/>
                  <w:marBottom w:val="0"/>
                  <w:divBdr>
                    <w:top w:val="none" w:sz="0" w:space="0" w:color="auto"/>
                    <w:left w:val="none" w:sz="0" w:space="0" w:color="auto"/>
                    <w:bottom w:val="none" w:sz="0" w:space="0" w:color="auto"/>
                    <w:right w:val="none" w:sz="0" w:space="0" w:color="auto"/>
                  </w:divBdr>
                  <w:divsChild>
                    <w:div w:id="1972248237">
                      <w:marLeft w:val="0"/>
                      <w:marRight w:val="0"/>
                      <w:marTop w:val="0"/>
                      <w:marBottom w:val="0"/>
                      <w:divBdr>
                        <w:top w:val="none" w:sz="0" w:space="0" w:color="auto"/>
                        <w:left w:val="none" w:sz="0" w:space="0" w:color="auto"/>
                        <w:bottom w:val="none" w:sz="0" w:space="0" w:color="auto"/>
                        <w:right w:val="none" w:sz="0" w:space="0" w:color="auto"/>
                      </w:divBdr>
                    </w:div>
                  </w:divsChild>
                </w:div>
                <w:div w:id="296572706">
                  <w:marLeft w:val="0"/>
                  <w:marRight w:val="0"/>
                  <w:marTop w:val="0"/>
                  <w:marBottom w:val="0"/>
                  <w:divBdr>
                    <w:top w:val="none" w:sz="0" w:space="0" w:color="auto"/>
                    <w:left w:val="none" w:sz="0" w:space="0" w:color="auto"/>
                    <w:bottom w:val="none" w:sz="0" w:space="0" w:color="auto"/>
                    <w:right w:val="none" w:sz="0" w:space="0" w:color="auto"/>
                  </w:divBdr>
                  <w:divsChild>
                    <w:div w:id="788932651">
                      <w:marLeft w:val="0"/>
                      <w:marRight w:val="0"/>
                      <w:marTop w:val="0"/>
                      <w:marBottom w:val="0"/>
                      <w:divBdr>
                        <w:top w:val="none" w:sz="0" w:space="0" w:color="auto"/>
                        <w:left w:val="none" w:sz="0" w:space="0" w:color="auto"/>
                        <w:bottom w:val="none" w:sz="0" w:space="0" w:color="auto"/>
                        <w:right w:val="none" w:sz="0" w:space="0" w:color="auto"/>
                      </w:divBdr>
                    </w:div>
                  </w:divsChild>
                </w:div>
                <w:div w:id="1859153737">
                  <w:marLeft w:val="0"/>
                  <w:marRight w:val="0"/>
                  <w:marTop w:val="0"/>
                  <w:marBottom w:val="0"/>
                  <w:divBdr>
                    <w:top w:val="none" w:sz="0" w:space="0" w:color="auto"/>
                    <w:left w:val="none" w:sz="0" w:space="0" w:color="auto"/>
                    <w:bottom w:val="none" w:sz="0" w:space="0" w:color="auto"/>
                    <w:right w:val="none" w:sz="0" w:space="0" w:color="auto"/>
                  </w:divBdr>
                  <w:divsChild>
                    <w:div w:id="17407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1311">
              <w:marLeft w:val="0"/>
              <w:marRight w:val="0"/>
              <w:marTop w:val="0"/>
              <w:marBottom w:val="0"/>
              <w:divBdr>
                <w:top w:val="none" w:sz="0" w:space="0" w:color="auto"/>
                <w:left w:val="none" w:sz="0" w:space="0" w:color="auto"/>
                <w:bottom w:val="none" w:sz="0" w:space="0" w:color="auto"/>
                <w:right w:val="none" w:sz="0" w:space="0" w:color="auto"/>
              </w:divBdr>
              <w:divsChild>
                <w:div w:id="1722288107">
                  <w:marLeft w:val="0"/>
                  <w:marRight w:val="0"/>
                  <w:marTop w:val="0"/>
                  <w:marBottom w:val="0"/>
                  <w:divBdr>
                    <w:top w:val="none" w:sz="0" w:space="0" w:color="auto"/>
                    <w:left w:val="none" w:sz="0" w:space="0" w:color="auto"/>
                    <w:bottom w:val="none" w:sz="0" w:space="0" w:color="auto"/>
                    <w:right w:val="none" w:sz="0" w:space="0" w:color="auto"/>
                  </w:divBdr>
                  <w:divsChild>
                    <w:div w:id="13319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4000">
          <w:marLeft w:val="0"/>
          <w:marRight w:val="0"/>
          <w:marTop w:val="0"/>
          <w:marBottom w:val="0"/>
          <w:divBdr>
            <w:top w:val="none" w:sz="0" w:space="0" w:color="auto"/>
            <w:left w:val="none" w:sz="0" w:space="0" w:color="auto"/>
            <w:bottom w:val="none" w:sz="0" w:space="0" w:color="auto"/>
            <w:right w:val="none" w:sz="0" w:space="0" w:color="auto"/>
          </w:divBdr>
          <w:divsChild>
            <w:div w:id="75788423">
              <w:marLeft w:val="0"/>
              <w:marRight w:val="0"/>
              <w:marTop w:val="0"/>
              <w:marBottom w:val="0"/>
              <w:divBdr>
                <w:top w:val="none" w:sz="0" w:space="0" w:color="auto"/>
                <w:left w:val="none" w:sz="0" w:space="0" w:color="auto"/>
                <w:bottom w:val="none" w:sz="0" w:space="0" w:color="auto"/>
                <w:right w:val="none" w:sz="0" w:space="0" w:color="auto"/>
              </w:divBdr>
              <w:divsChild>
                <w:div w:id="145822388">
                  <w:marLeft w:val="0"/>
                  <w:marRight w:val="0"/>
                  <w:marTop w:val="0"/>
                  <w:marBottom w:val="0"/>
                  <w:divBdr>
                    <w:top w:val="none" w:sz="0" w:space="0" w:color="auto"/>
                    <w:left w:val="none" w:sz="0" w:space="0" w:color="auto"/>
                    <w:bottom w:val="none" w:sz="0" w:space="0" w:color="auto"/>
                    <w:right w:val="none" w:sz="0" w:space="0" w:color="auto"/>
                  </w:divBdr>
                  <w:divsChild>
                    <w:div w:id="1697461092">
                      <w:marLeft w:val="0"/>
                      <w:marRight w:val="0"/>
                      <w:marTop w:val="0"/>
                      <w:marBottom w:val="0"/>
                      <w:divBdr>
                        <w:top w:val="none" w:sz="0" w:space="0" w:color="auto"/>
                        <w:left w:val="none" w:sz="0" w:space="0" w:color="auto"/>
                        <w:bottom w:val="none" w:sz="0" w:space="0" w:color="auto"/>
                        <w:right w:val="none" w:sz="0" w:space="0" w:color="auto"/>
                      </w:divBdr>
                    </w:div>
                  </w:divsChild>
                </w:div>
                <w:div w:id="1615790997">
                  <w:marLeft w:val="0"/>
                  <w:marRight w:val="0"/>
                  <w:marTop w:val="0"/>
                  <w:marBottom w:val="0"/>
                  <w:divBdr>
                    <w:top w:val="none" w:sz="0" w:space="0" w:color="auto"/>
                    <w:left w:val="none" w:sz="0" w:space="0" w:color="auto"/>
                    <w:bottom w:val="none" w:sz="0" w:space="0" w:color="auto"/>
                    <w:right w:val="none" w:sz="0" w:space="0" w:color="auto"/>
                  </w:divBdr>
                  <w:divsChild>
                    <w:div w:id="3775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t.westlaw.com/calregs/Document/I815F7A6006CC11E3AAD4AB9A1743D04A?viewType=FullText&amp;originationContext=documenttoc&amp;transitionType=CategoryPageItem&amp;contextData=(sc.Defau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sites.rcc.edu/curriculum/files/2021/04/RCCD-Curriculum-Handbook-d0316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uides.library.pdx.edu/c.php?g=527355&amp;p=360535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lendale.edu/about-gcc/faculty-and-staff/c-i-curriculum-and-instruction/creating-equitable-curriculum-gu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9E00D430EEF54E973061F7007FB224" ma:contentTypeVersion="2" ma:contentTypeDescription="Create a new document." ma:contentTypeScope="" ma:versionID="91e249e34b642bf90b44f6b76019d7e9">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767D4-97D8-493F-BC4F-F01A568314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3EEAB19-FF15-424A-AF78-5C68E0493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9ddf4d-54a8-44a8-b2ca-48fd17dee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4774C-CBDD-49E9-A556-F87BF2AD4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Riverside Community College District</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Edberg</dc:creator>
  <cp:lastModifiedBy>Douglass, Kelly</cp:lastModifiedBy>
  <cp:revision>2</cp:revision>
  <dcterms:created xsi:type="dcterms:W3CDTF">2021-10-25T17:58:00Z</dcterms:created>
  <dcterms:modified xsi:type="dcterms:W3CDTF">2021-10-25T17:58:00Z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0x010100C49E00D430EEF54E973061F7007FB224</vt:lpwstr>
  </property>
</Properties>
</file>